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2F2F2" w:themeColor="background1" w:themeShade="F2"/>
  <w:body>
    <w:sdt>
      <w:sdtPr>
        <w:id w:val="7931211"/>
        <w:docPartObj>
          <w:docPartGallery w:val="Cover Pages"/>
          <w:docPartUnique/>
        </w:docPartObj>
      </w:sdtPr>
      <w:sdtContent>
        <w:p w:rsidR="005A7E74" w:rsidRDefault="00526A4F">
          <w:r w:rsidRPr="00526A4F">
            <w:rPr>
              <w:noProof/>
              <w:color w:val="C2D69B" w:themeColor="accent3" w:themeTint="99"/>
              <w:lang w:eastAsia="es-ES"/>
            </w:rPr>
            <w:pict>
              <v:group id="_x0000_s1027" style="position:absolute;left:0;text-align:left;margin-left:17.3pt;margin-top:29.55pt;width:580.3pt;height:740.7pt;z-index:251661312;mso-width-percent:950;mso-position-horizontal-relative:page;mso-position-vertical-relative:page;mso-width-percent:950" coordorigin="321,406" coordsize="11600,15025" o:regroupid="1" o:allowincell="f">
                <v:rect id="_x0000_s1028" style="position:absolute;left:339;top:406;width:11582;height:15025;mso-width-relative:margin;v-text-anchor:middle" fillcolor="#8c8c8c [1772]" strokecolor="white [3212]" strokeweight="1pt">
                  <v:fill r:id="rId9" o:title="Zig zag" color2="#bfbfbf [2412]" type="pattern"/>
                  <v:shadow color="#d8d8d8 [2732]" offset="3pt,3pt" offset2="2pt,2pt"/>
                </v:rect>
                <v:rect id="_x0000_s1029" style="position:absolute;left:3446;top:406;width:8475;height:15025;mso-width-relative:margin" fillcolor="#737373 [1789]" strokecolor="white [3212]" strokeweight="1pt">
                  <v:shadow color="#d8d8d8 [2732]" offset="3pt,3pt" offset2="2pt,2pt"/>
                  <v:textbox style="mso-next-textbox:#_x0000_s1029" inset="18pt,108pt,36pt">
                    <w:txbxContent>
                      <w:sdt>
                        <w:sdtPr>
                          <w:rPr>
                            <w:color w:val="FFFFFF" w:themeColor="background1"/>
                            <w:sz w:val="80"/>
                            <w:szCs w:val="80"/>
                          </w:rPr>
                          <w:alias w:val="Título"/>
                          <w:id w:val="9219738"/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p w:rsidR="005B38D7" w:rsidRDefault="005B38D7">
                            <w:pPr>
                              <w:pStyle w:val="Sinespaciado"/>
                              <w:rPr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80"/>
                                <w:szCs w:val="80"/>
                                <w:lang w:val="es-CO"/>
                              </w:rPr>
                              <w:t xml:space="preserve">Diagnóstico Final OHSAS 18001:2007 </w:t>
                            </w:r>
                          </w:p>
                        </w:sdtContent>
                      </w:sdt>
                      <w:sdt>
                        <w:sdtPr>
                          <w:rPr>
                            <w:i/>
                            <w:color w:val="FFFFFF" w:themeColor="background1"/>
                            <w:sz w:val="40"/>
                            <w:szCs w:val="40"/>
                          </w:rPr>
                          <w:alias w:val="Subtítulo"/>
                          <w:id w:val="9219739"/>
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<w:text/>
                        </w:sdtPr>
                        <w:sdtContent>
                          <w:p w:rsidR="005B38D7" w:rsidRDefault="005B38D7">
                            <w:pPr>
                              <w:pStyle w:val="Sinespaciado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FC4980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Reporte a la alta dirección del estado del Sistema de Seguridad Industrial y Salud Ocupacional </w:t>
                            </w:r>
                          </w:p>
                        </w:sdtContent>
                      </w:sdt>
                      <w:sdt>
                        <w:sdtPr>
                          <w:rPr>
                            <w:i/>
                            <w:color w:val="FFFFFF" w:themeColor="background1"/>
                            <w:sz w:val="40"/>
                            <w:szCs w:val="40"/>
                          </w:rPr>
                          <w:alias w:val="Abstracto"/>
                          <w:id w:val="9219740"/>
                          <w:dataBinding w:prefixMappings="xmlns:ns0='http://schemas.microsoft.com/office/2006/coverPageProps'" w:xpath="/ns0:CoverPageProperties[1]/ns0:Abstract[1]" w:storeItemID="{55AF091B-3C7A-41E3-B477-F2FDAA23CFDA}"/>
                          <w:text/>
                        </w:sdtPr>
                        <w:sdtContent>
                          <w:p w:rsidR="005B38D7" w:rsidRPr="00FC5312" w:rsidRDefault="005B38D7" w:rsidP="00D86184">
                            <w:pPr>
                              <w:pStyle w:val="Sinespaciado"/>
                              <w:rPr>
                                <w:i/>
                                <w:sz w:val="32"/>
                                <w:szCs w:val="32"/>
                              </w:rPr>
                            </w:pP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En este documento se</w:t>
                            </w:r>
                            <w:r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consigna una evaluación completa</w:t>
                            </w: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del estado en que se</w:t>
                            </w:r>
                            <w:r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encuentra la empresa en materia</w:t>
                            </w: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 salud ocupacional y seguridad industr</w:t>
                            </w:r>
                            <w:r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>ial con sus respectivas</w:t>
                            </w:r>
                            <w:r w:rsidRPr="00FC5312">
                              <w:rPr>
                                <w:i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conclusiones y recomendaciones </w:t>
                            </w:r>
                          </w:p>
                        </w:sdtContent>
                      </w:sdt>
                      <w:p w:rsidR="005B38D7" w:rsidRDefault="005B38D7" w:rsidP="00A7049C">
                        <w:pPr>
                          <w:spacing w:line="720" w:lineRule="auto"/>
                          <w:ind w:left="708"/>
                          <w:jc w:val="left"/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noProof/>
                            <w:color w:val="FFFFFF" w:themeColor="background1"/>
                            <w:lang w:eastAsia="es-ES"/>
                          </w:rPr>
                          <w:drawing>
                            <wp:inline distT="0" distB="0" distL="0" distR="0">
                              <wp:extent cx="2743200" cy="2579299"/>
                              <wp:effectExtent l="0" t="0" r="0" b="0"/>
                              <wp:docPr id="3" name="2 Imagen" descr="EI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EI.png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43206" cy="257930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group id="_x0000_s1030" style="position:absolute;left:321;top:3424;width:3125;height:6069" coordorigin="654,3599" coordsize="2880,5760">
                  <v:rect id="_x0000_s1031" style="position:absolute;left:2094;top:6479;width:1440;height:1440;flip:x;mso-width-relative:margin;v-text-anchor:middle" fillcolor="#a7bfde [1620]" strokecolor="white [3212]" strokeweight="1pt">
                    <v:fill opacity="52429f"/>
                    <v:shadow color="#d8d8d8 [2732]" offset="3pt,3pt" offset2="2pt,2pt"/>
                  </v:rect>
                  <v:rect id="_x0000_s1032" style="position:absolute;left:2094;top:5039;width:1440;height:1440;flip:x;mso-width-relative:margin;v-text-anchor:middle" fillcolor="#a7bfde [1620]" strokecolor="white [3212]" strokeweight="1pt">
                    <v:fill opacity=".5"/>
                    <v:shadow color="#d8d8d8 [2732]" offset="3pt,3pt" offset2="2pt,2pt"/>
                  </v:rect>
                  <v:rect id="_x0000_s1033" style="position:absolute;left:654;top:5039;width:1440;height:1440;flip:x;mso-width-relative:margin;v-text-anchor:middle" fillcolor="#a7bfde [1620]" strokecolor="white [3212]" strokeweight="1pt">
                    <v:fill opacity="52429f"/>
                    <v:shadow on="t" color="#d8d8d8 [2732]" opacity=".5" offset="6pt,-6pt"/>
                  </v:rect>
                  <v:rect id="_x0000_s1034" style="position:absolute;left:654;top:3599;width:1440;height:1440;flip:x;mso-width-relative:margin;v-text-anchor:middle" fillcolor="#a7bfde [1620]" strokecolor="white [3212]" strokeweight="1pt">
                    <v:fill opacity=".5"/>
                    <v:shadow on="t" type="perspective" color="#d8d8d8 [2732]" opacity=".5" origin=",.5" offset="0,0" matrix=",-56756f,,.5"/>
                  </v:rect>
                  <v:rect id="_x0000_s1035" style="position:absolute;left:654;top:6479;width:1440;height:1440;flip:x;mso-width-relative:margin;v-text-anchor:middle" fillcolor="#a7bfde [1620]" strokecolor="white [3212]" strokeweight="1pt">
                    <v:fill opacity=".5"/>
                    <v:shadow on="t" type="perspective" color="#d8d8d8 [2732]" opacity=".5" origin=",.5" offset="0,0" matrix=",-56756f,,.5"/>
                  </v:rect>
                  <v:rect id="_x0000_s1036" style="position:absolute;left:2094;top:7919;width:1440;height:1440;flip:x;mso-width-relative:margin;v-text-anchor:middle" fillcolor="#a7bfde [1620]" strokecolor="white [3212]" strokeweight="1pt">
                    <v:fill opacity=".5"/>
                    <v:shadow on="t" color="#d8d8d8 [2732]" opacity=".5" offset="6pt,-6pt"/>
                  </v:rect>
                </v:group>
                <v:rect id="_x0000_s1037" style="position:absolute;left:2690;top:406;width:1563;height:1518;flip:x;mso-width-relative:margin;v-text-anchor:bottom" fillcolor="#c0504d [3205]" strokecolor="#f2f2f2 [3041]" strokeweight="3pt">
                  <v:shadow on="t" type="perspective" color="#622423 [1605]" opacity=".5" offset="1pt" offset2="-1pt"/>
                  <v:textbox style="mso-next-textbox:#_x0000_s1037">
                    <w:txbxContent>
                      <w:p w:rsidR="005B38D7" w:rsidRPr="00861BE2" w:rsidRDefault="005B38D7" w:rsidP="00FC4980">
                        <w:pPr>
                          <w:rPr>
                            <w:rFonts w:ascii="Algerian" w:hAnsi="Algerian"/>
                            <w:b/>
                            <w:color w:val="EEECE1" w:themeColor="background2"/>
                            <w:sz w:val="44"/>
                            <w:szCs w:val="44"/>
                            <w:lang w:val="en-US"/>
                          </w:rPr>
                        </w:pPr>
                        <w:r w:rsidRPr="00861BE2">
                          <w:rPr>
                            <w:rFonts w:ascii="Algerian" w:hAnsi="Algerian"/>
                            <w:b/>
                            <w:color w:val="EEECE1" w:themeColor="background2"/>
                            <w:sz w:val="44"/>
                            <w:szCs w:val="44"/>
                            <w:lang w:val="en-US"/>
                          </w:rPr>
                          <w:t>S&amp;SO</w:t>
                        </w:r>
                      </w:p>
                      <w:p w:rsidR="005B38D7" w:rsidRPr="00795ABC" w:rsidRDefault="005B38D7" w:rsidP="00861BE2">
                        <w:pPr>
                          <w:jc w:val="both"/>
                          <w:rPr>
                            <w:b/>
                            <w:color w:val="EEECE1" w:themeColor="background2"/>
                            <w:sz w:val="16"/>
                            <w:szCs w:val="16"/>
                            <w:lang w:val="en-US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w:r>
        </w:p>
        <w:p w:rsidR="00845FBC" w:rsidRDefault="00FC4980">
          <w:r w:rsidRPr="00FC4980">
            <w:rPr>
              <w:noProof/>
              <w:lang w:eastAsia="es-ES"/>
            </w:rPr>
            <w:drawing>
              <wp:inline distT="0" distB="0" distL="0" distR="0">
                <wp:extent cx="3319372" cy="697506"/>
                <wp:effectExtent l="19050" t="0" r="0" b="0"/>
                <wp:docPr id="6" name="4 Imagen" descr="Nueva imagen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Nueva imagen.bmp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361585" cy="7063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845FBC" w:rsidRDefault="00845FBC"/>
        <w:p w:rsidR="00845FBC" w:rsidRDefault="00845FBC" w:rsidP="00D86184">
          <w:r>
            <w:br w:type="page"/>
          </w:r>
        </w:p>
      </w:sdtContent>
    </w:sdt>
    <w:p w:rsidR="00096A50" w:rsidRPr="001508C8" w:rsidRDefault="00096A50" w:rsidP="00096A50">
      <w:pPr>
        <w:tabs>
          <w:tab w:val="left" w:pos="360"/>
          <w:tab w:val="left" w:pos="1134"/>
        </w:tabs>
        <w:spacing w:after="0"/>
        <w:rPr>
          <w:rFonts w:ascii="Arial" w:eastAsia="Times New Roman" w:hAnsi="Arial" w:cs="Arial"/>
          <w:b/>
          <w:i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b/>
          <w:i/>
          <w:sz w:val="24"/>
          <w:szCs w:val="24"/>
          <w:lang w:val="es-MX" w:eastAsia="es-ES"/>
        </w:rPr>
        <w:lastRenderedPageBreak/>
        <w:t>CONTENIDO</w:t>
      </w:r>
    </w:p>
    <w:p w:rsidR="00096A50" w:rsidRPr="001508C8" w:rsidRDefault="00096A50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tbl>
      <w:tblPr>
        <w:tblStyle w:val="Tablaconcuadrcula"/>
        <w:tblpPr w:leftFromText="141" w:rightFromText="141" w:vertAnchor="text" w:horzAnchor="margin" w:tblpX="-176" w:tblpY="73"/>
        <w:tblW w:w="10031" w:type="dxa"/>
        <w:tblLayout w:type="fixed"/>
        <w:tblLook w:val="04A0"/>
      </w:tblPr>
      <w:tblGrid>
        <w:gridCol w:w="1135"/>
        <w:gridCol w:w="7620"/>
        <w:gridCol w:w="1276"/>
      </w:tblGrid>
      <w:tr w:rsidR="00C62B15" w:rsidRPr="001508C8" w:rsidTr="00B71F72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</w:t>
            </w:r>
          </w:p>
        </w:tc>
        <w:tc>
          <w:tcPr>
            <w:tcW w:w="7620" w:type="dxa"/>
          </w:tcPr>
          <w:p w:rsidR="00C62B15" w:rsidRPr="001508C8" w:rsidRDefault="00FD40EC" w:rsidP="00B71F72">
            <w:pPr>
              <w:pStyle w:val="Sinespaciado"/>
              <w:rPr>
                <w:rFonts w:ascii="Arial" w:eastAsia="Times New Roman" w:hAnsi="Arial" w:cs="Arial"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DATOS GENERALES</w:t>
            </w:r>
            <w:r w:rsidR="00C62B15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</w:t>
            </w:r>
            <w:r w:rsidR="00B71F72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</w:t>
            </w:r>
          </w:p>
        </w:tc>
        <w:tc>
          <w:tcPr>
            <w:tcW w:w="1276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</w:tr>
      <w:tr w:rsidR="00C62B15" w:rsidRPr="001508C8" w:rsidTr="00B71F72">
        <w:trPr>
          <w:trHeight w:val="215"/>
        </w:trPr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2</w:t>
            </w:r>
          </w:p>
        </w:tc>
        <w:tc>
          <w:tcPr>
            <w:tcW w:w="7620" w:type="dxa"/>
          </w:tcPr>
          <w:p w:rsidR="00C62B15" w:rsidRPr="00503C20" w:rsidRDefault="00503C20" w:rsidP="00B71F72">
            <w:pPr>
              <w:jc w:val="left"/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  <w:t xml:space="preserve">OBJETIVO DEL </w:t>
            </w:r>
            <w:r w:rsidR="00AC07CB"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  <w:t>DIAGNÓSTICO</w:t>
            </w:r>
            <w:r w:rsidR="00C62B15" w:rsidRPr="00503C20">
              <w:rPr>
                <w:rFonts w:ascii="Arial" w:hAnsi="Arial" w:cs="Arial"/>
                <w:b/>
                <w:sz w:val="24"/>
                <w:szCs w:val="24"/>
                <w:lang w:val="es-MX" w:eastAsia="es-ES"/>
              </w:rPr>
              <w:t>……………………………………….</w:t>
            </w:r>
          </w:p>
        </w:tc>
        <w:tc>
          <w:tcPr>
            <w:tcW w:w="1276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</w:tr>
      <w:tr w:rsidR="00C62B15" w:rsidRPr="001508C8" w:rsidTr="00B71F72">
        <w:trPr>
          <w:trHeight w:val="292"/>
        </w:trPr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  <w:tc>
          <w:tcPr>
            <w:tcW w:w="7620" w:type="dxa"/>
          </w:tcPr>
          <w:p w:rsidR="00C62B15" w:rsidRPr="001508C8" w:rsidRDefault="00C62B15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ALCANCE DEL DIAGNOSTICÓ Y REFERENCIAS…………………</w:t>
            </w:r>
          </w:p>
        </w:tc>
        <w:tc>
          <w:tcPr>
            <w:tcW w:w="1276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3</w:t>
            </w:r>
          </w:p>
        </w:tc>
      </w:tr>
      <w:tr w:rsidR="00C62B15" w:rsidRPr="001508C8" w:rsidTr="00B71F72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4</w:t>
            </w:r>
          </w:p>
        </w:tc>
        <w:tc>
          <w:tcPr>
            <w:tcW w:w="7620" w:type="dxa"/>
          </w:tcPr>
          <w:p w:rsidR="00C62B15" w:rsidRPr="001508C8" w:rsidRDefault="00F57ED9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METODOLOGÍA…</w:t>
            </w:r>
            <w:r w:rsidR="00C62B15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……………………………………………………….</w:t>
            </w:r>
          </w:p>
        </w:tc>
        <w:tc>
          <w:tcPr>
            <w:tcW w:w="1276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4</w:t>
            </w:r>
          </w:p>
        </w:tc>
      </w:tr>
      <w:tr w:rsidR="00C62B15" w:rsidRPr="001508C8" w:rsidTr="00B71F72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</w:t>
            </w:r>
          </w:p>
        </w:tc>
        <w:tc>
          <w:tcPr>
            <w:tcW w:w="7620" w:type="dxa"/>
          </w:tcPr>
          <w:p w:rsidR="00C62B15" w:rsidRPr="001508C8" w:rsidRDefault="00C62B15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ALCANCE DEL SISTEMA DE GESTIÓN </w:t>
            </w:r>
            <w:r w:rsidR="00E53CC3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INTEGRAL…</w:t>
            </w: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</w:t>
            </w:r>
          </w:p>
        </w:tc>
        <w:tc>
          <w:tcPr>
            <w:tcW w:w="1276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</w:t>
            </w:r>
          </w:p>
        </w:tc>
      </w:tr>
      <w:tr w:rsidR="00C62B15" w:rsidRPr="001508C8" w:rsidTr="00B71F72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5.1</w:t>
            </w:r>
          </w:p>
        </w:tc>
        <w:tc>
          <w:tcPr>
            <w:tcW w:w="7620" w:type="dxa"/>
          </w:tcPr>
          <w:p w:rsidR="00C62B15" w:rsidRPr="001508C8" w:rsidRDefault="00C62B15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PERSONAS ENTREVISTADAS </w:t>
            </w:r>
            <w:r w:rsidR="00E53CC3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……………………………………….</w:t>
            </w:r>
          </w:p>
        </w:tc>
        <w:tc>
          <w:tcPr>
            <w:tcW w:w="1276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5</w:t>
            </w:r>
          </w:p>
        </w:tc>
      </w:tr>
      <w:tr w:rsidR="00C62B15" w:rsidRPr="001508C8" w:rsidTr="00B71F72">
        <w:tc>
          <w:tcPr>
            <w:tcW w:w="1135" w:type="dxa"/>
          </w:tcPr>
          <w:p w:rsidR="00C62B15" w:rsidRPr="001508C8" w:rsidRDefault="00C62B15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6</w:t>
            </w:r>
          </w:p>
        </w:tc>
        <w:tc>
          <w:tcPr>
            <w:tcW w:w="7620" w:type="dxa"/>
          </w:tcPr>
          <w:p w:rsidR="00C62B15" w:rsidRPr="001508C8" w:rsidRDefault="00C62B15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RESULTADOS DE LA EVALUACIÓN </w:t>
            </w:r>
            <w:r w:rsidR="00E53CC3"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………………………………..</w:t>
            </w:r>
          </w:p>
        </w:tc>
        <w:tc>
          <w:tcPr>
            <w:tcW w:w="1276" w:type="dxa"/>
          </w:tcPr>
          <w:p w:rsidR="00C62B15" w:rsidRPr="001508C8" w:rsidRDefault="00E53CC3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6</w:t>
            </w:r>
          </w:p>
        </w:tc>
      </w:tr>
      <w:tr w:rsidR="005B38D7" w:rsidRPr="001508C8" w:rsidTr="00B71F72">
        <w:tc>
          <w:tcPr>
            <w:tcW w:w="1135" w:type="dxa"/>
          </w:tcPr>
          <w:p w:rsidR="005B38D7" w:rsidRPr="001508C8" w:rsidRDefault="005B38D7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7</w:t>
            </w:r>
          </w:p>
        </w:tc>
        <w:tc>
          <w:tcPr>
            <w:tcW w:w="7620" w:type="dxa"/>
          </w:tcPr>
          <w:p w:rsidR="005B38D7" w:rsidRPr="001508C8" w:rsidRDefault="00B71F72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GRÁFICOS</w:t>
            </w:r>
            <w:proofErr w:type="gramStart"/>
            <w:r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………………………………………………………………..</w:t>
            </w:r>
            <w:proofErr w:type="gramEnd"/>
            <w:r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 xml:space="preserve"> </w:t>
            </w:r>
          </w:p>
        </w:tc>
        <w:tc>
          <w:tcPr>
            <w:tcW w:w="1276" w:type="dxa"/>
          </w:tcPr>
          <w:p w:rsidR="005B38D7" w:rsidRPr="001508C8" w:rsidRDefault="00B71F72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7</w:t>
            </w:r>
          </w:p>
        </w:tc>
      </w:tr>
      <w:tr w:rsidR="00C62B15" w:rsidRPr="001508C8" w:rsidTr="00B71F72">
        <w:tc>
          <w:tcPr>
            <w:tcW w:w="1135" w:type="dxa"/>
          </w:tcPr>
          <w:p w:rsidR="00C62B15" w:rsidRPr="001508C8" w:rsidRDefault="005B38D7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8</w:t>
            </w:r>
          </w:p>
        </w:tc>
        <w:tc>
          <w:tcPr>
            <w:tcW w:w="7620" w:type="dxa"/>
          </w:tcPr>
          <w:p w:rsidR="00C62B15" w:rsidRPr="001508C8" w:rsidRDefault="00E53CC3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CONCLUSIONES</w:t>
            </w:r>
            <w:proofErr w:type="gramStart"/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………………………………………………………..</w:t>
            </w:r>
            <w:proofErr w:type="gramEnd"/>
          </w:p>
        </w:tc>
        <w:tc>
          <w:tcPr>
            <w:tcW w:w="1276" w:type="dxa"/>
          </w:tcPr>
          <w:p w:rsidR="00C62B15" w:rsidRPr="001508C8" w:rsidRDefault="00E53CC3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9</w:t>
            </w:r>
          </w:p>
        </w:tc>
      </w:tr>
      <w:tr w:rsidR="00C62B15" w:rsidRPr="001508C8" w:rsidTr="00B71F72">
        <w:trPr>
          <w:trHeight w:val="420"/>
        </w:trPr>
        <w:tc>
          <w:tcPr>
            <w:tcW w:w="1135" w:type="dxa"/>
          </w:tcPr>
          <w:p w:rsidR="00C62B15" w:rsidRPr="001508C8" w:rsidRDefault="005B38D7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9</w:t>
            </w:r>
          </w:p>
        </w:tc>
        <w:tc>
          <w:tcPr>
            <w:tcW w:w="7620" w:type="dxa"/>
          </w:tcPr>
          <w:p w:rsidR="00C62B15" w:rsidRPr="001508C8" w:rsidRDefault="00E53CC3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RECOMENDACIONES</w:t>
            </w:r>
            <w:proofErr w:type="gramStart"/>
            <w:r w:rsidRPr="001508C8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………………………………………………….</w:t>
            </w:r>
            <w:proofErr w:type="gramEnd"/>
          </w:p>
        </w:tc>
        <w:tc>
          <w:tcPr>
            <w:tcW w:w="1276" w:type="dxa"/>
          </w:tcPr>
          <w:p w:rsidR="00C62B15" w:rsidRPr="001508C8" w:rsidRDefault="00923F6A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10</w:t>
            </w:r>
          </w:p>
        </w:tc>
      </w:tr>
      <w:tr w:rsidR="001B48D4" w:rsidRPr="001508C8" w:rsidTr="00B71F72">
        <w:tc>
          <w:tcPr>
            <w:tcW w:w="1135" w:type="dxa"/>
          </w:tcPr>
          <w:p w:rsidR="001B48D4" w:rsidRPr="001508C8" w:rsidRDefault="005B38D7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jc w:val="both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10</w:t>
            </w:r>
          </w:p>
        </w:tc>
        <w:tc>
          <w:tcPr>
            <w:tcW w:w="7620" w:type="dxa"/>
          </w:tcPr>
          <w:p w:rsidR="001B48D4" w:rsidRPr="001508C8" w:rsidRDefault="005B38D7" w:rsidP="00B71F72">
            <w:pPr>
              <w:pStyle w:val="Sinespaciado"/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ANEXOS</w:t>
            </w:r>
            <w:proofErr w:type="gramStart"/>
            <w:r w:rsidR="001B48D4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………………………………………………………</w:t>
            </w:r>
            <w:r w:rsidR="00B71F72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………….</w:t>
            </w:r>
            <w:r w:rsidR="001B48D4">
              <w:rPr>
                <w:rFonts w:ascii="Arial" w:eastAsia="Times New Roman" w:hAnsi="Arial" w:cs="Arial"/>
                <w:b/>
                <w:sz w:val="24"/>
                <w:szCs w:val="24"/>
                <w:lang w:val="es-MX" w:eastAsia="es-ES"/>
              </w:rPr>
              <w:t>.</w:t>
            </w:r>
            <w:proofErr w:type="gramEnd"/>
          </w:p>
        </w:tc>
        <w:tc>
          <w:tcPr>
            <w:tcW w:w="1276" w:type="dxa"/>
          </w:tcPr>
          <w:p w:rsidR="001B48D4" w:rsidRDefault="001B48D4" w:rsidP="00503C20">
            <w:pPr>
              <w:tabs>
                <w:tab w:val="left" w:pos="1134"/>
                <w:tab w:val="right" w:leader="dot" w:pos="9356"/>
              </w:tabs>
              <w:spacing w:before="40" w:after="40"/>
              <w:ind w:right="567"/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</w:pPr>
            <w:r>
              <w:rPr>
                <w:rFonts w:ascii="Arial" w:eastAsia="Times New Roman" w:hAnsi="Arial" w:cs="Arial"/>
                <w:caps/>
                <w:sz w:val="24"/>
                <w:szCs w:val="24"/>
                <w:lang w:val="es-MX" w:eastAsia="es-ES"/>
              </w:rPr>
              <w:t>11</w:t>
            </w:r>
          </w:p>
        </w:tc>
      </w:tr>
    </w:tbl>
    <w:p w:rsidR="00096A50" w:rsidRPr="001508C8" w:rsidRDefault="00526A4F" w:rsidP="00C62B15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val="es-CO" w:eastAsia="es-CO"/>
        </w:rPr>
      </w:pPr>
      <w:r w:rsidRPr="00526A4F">
        <w:rPr>
          <w:rFonts w:ascii="Arial" w:eastAsia="Times New Roman" w:hAnsi="Arial" w:cs="Arial"/>
          <w:sz w:val="24"/>
          <w:szCs w:val="24"/>
          <w:lang w:val="es-MX" w:eastAsia="es-ES"/>
        </w:rPr>
        <w:fldChar w:fldCharType="begin"/>
      </w:r>
      <w:r w:rsidR="00096A50" w:rsidRPr="001508C8">
        <w:rPr>
          <w:rFonts w:ascii="Arial" w:eastAsia="Times New Roman" w:hAnsi="Arial" w:cs="Arial"/>
          <w:sz w:val="24"/>
          <w:szCs w:val="24"/>
          <w:lang w:val="es-MX" w:eastAsia="es-ES"/>
        </w:rPr>
        <w:instrText xml:space="preserve"> TOC \o "1-2" \h \z \u </w:instrText>
      </w:r>
      <w:r w:rsidRPr="00526A4F">
        <w:rPr>
          <w:rFonts w:ascii="Arial" w:eastAsia="Times New Roman" w:hAnsi="Arial" w:cs="Arial"/>
          <w:sz w:val="24"/>
          <w:szCs w:val="24"/>
          <w:lang w:val="es-MX" w:eastAsia="es-ES"/>
        </w:rPr>
        <w:fldChar w:fldCharType="separate"/>
      </w: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5A22E1" w:rsidRPr="001508C8" w:rsidRDefault="005A22E1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C10FF0" w:rsidRPr="001508C8" w:rsidRDefault="00C10FF0" w:rsidP="00C10FF0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E53CC3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53CC3" w:rsidRPr="001508C8" w:rsidRDefault="00E53CC3" w:rsidP="00E53CC3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673E17" w:rsidRPr="001508C8" w:rsidRDefault="00673E17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673E17" w:rsidRPr="001508C8" w:rsidRDefault="00673E17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490D90" w:rsidRPr="001508C8" w:rsidRDefault="00490D9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1508C8" w:rsidRDefault="00E434CE" w:rsidP="00A651C8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right"/>
        <w:rPr>
          <w:rFonts w:ascii="Arial" w:eastAsia="Times New Roman" w:hAnsi="Arial" w:cs="Arial"/>
          <w:caps/>
          <w:sz w:val="24"/>
          <w:szCs w:val="24"/>
          <w:lang w:val="es-MX" w:eastAsia="es-ES"/>
        </w:rPr>
      </w:pPr>
    </w:p>
    <w:p w:rsidR="00E434CE" w:rsidRPr="00F57ED9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b/>
          <w:caps/>
          <w:sz w:val="24"/>
          <w:szCs w:val="24"/>
          <w:lang w:val="es-MX" w:eastAsia="es-ES"/>
        </w:rPr>
      </w:pPr>
      <w:r w:rsidRPr="00F57ED9">
        <w:rPr>
          <w:rFonts w:ascii="Arial" w:eastAsia="Times New Roman" w:hAnsi="Arial" w:cs="Arial"/>
          <w:b/>
          <w:caps/>
          <w:sz w:val="24"/>
          <w:szCs w:val="24"/>
          <w:lang w:val="es-MX" w:eastAsia="es-ES"/>
        </w:rPr>
        <w:t xml:space="preserve">1. datos generales </w:t>
      </w:r>
    </w:p>
    <w:p w:rsidR="00E434CE" w:rsidRPr="00F57ED9" w:rsidRDefault="00096A50" w:rsidP="00E434CE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bookmarkStart w:id="0" w:name="_Toc317212248"/>
      <w:r w:rsidRPr="00F57ED9">
        <w:rPr>
          <w:rFonts w:cs="Arial"/>
          <w:b w:val="0"/>
          <w:szCs w:val="24"/>
        </w:rPr>
        <w:t>Razón social</w:t>
      </w:r>
      <w:bookmarkEnd w:id="0"/>
      <w:r w:rsidRPr="00F57ED9">
        <w:rPr>
          <w:rFonts w:cs="Arial"/>
          <w:b w:val="0"/>
          <w:szCs w:val="24"/>
        </w:rPr>
        <w:t xml:space="preserve"> </w:t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  <w:r w:rsidR="00E434CE" w:rsidRPr="00F57ED9">
        <w:rPr>
          <w:rFonts w:cs="Arial"/>
          <w:b w:val="0"/>
          <w:szCs w:val="24"/>
        </w:rPr>
        <w:tab/>
      </w:r>
    </w:p>
    <w:p w:rsidR="00096A50" w:rsidRPr="001508C8" w:rsidRDefault="00A651C8" w:rsidP="00E434CE">
      <w:pPr>
        <w:pStyle w:val="Ttulo3"/>
        <w:rPr>
          <w:rFonts w:cs="Arial"/>
          <w:b w:val="0"/>
          <w:szCs w:val="24"/>
        </w:rPr>
      </w:pPr>
      <w:r>
        <w:rPr>
          <w:rFonts w:cs="Arial"/>
          <w:b w:val="0"/>
          <w:szCs w:val="24"/>
        </w:rPr>
        <w:t>ELECTROINDUSTRIAL S.A</w:t>
      </w:r>
      <w:r w:rsidR="00096A50" w:rsidRPr="001508C8">
        <w:rPr>
          <w:rFonts w:cs="Arial"/>
          <w:b w:val="0"/>
          <w:szCs w:val="24"/>
        </w:rPr>
        <w:t>.</w:t>
      </w:r>
    </w:p>
    <w:p w:rsidR="00096A50" w:rsidRPr="00F57ED9" w:rsidRDefault="00096A50" w:rsidP="000E60E2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bookmarkStart w:id="1" w:name="_Toc317212249"/>
      <w:r w:rsidRPr="00F57ED9">
        <w:rPr>
          <w:rFonts w:cs="Arial"/>
          <w:b w:val="0"/>
          <w:szCs w:val="24"/>
        </w:rPr>
        <w:t>Objeto social</w:t>
      </w:r>
      <w:bookmarkEnd w:id="1"/>
      <w:r w:rsidRPr="00F57ED9">
        <w:rPr>
          <w:rFonts w:cs="Arial"/>
          <w:b w:val="0"/>
          <w:szCs w:val="24"/>
        </w:rPr>
        <w:t xml:space="preserve"> </w:t>
      </w:r>
    </w:p>
    <w:p w:rsidR="00096A50" w:rsidRPr="001508C8" w:rsidRDefault="00096A50" w:rsidP="00E434C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1508C8">
        <w:rPr>
          <w:rFonts w:ascii="Arial" w:hAnsi="Arial" w:cs="Arial"/>
          <w:sz w:val="24"/>
          <w:szCs w:val="24"/>
        </w:rPr>
        <w:t xml:space="preserve">Comercializar y distribuir materiales eléctricos y de la construcción </w:t>
      </w:r>
    </w:p>
    <w:p w:rsidR="00E434CE" w:rsidRPr="00F57ED9" w:rsidRDefault="00096A50" w:rsidP="000E60E2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bookmarkStart w:id="2" w:name="_Toc317212250"/>
      <w:r w:rsidRPr="00F57ED9">
        <w:rPr>
          <w:rFonts w:cs="Arial"/>
          <w:b w:val="0"/>
          <w:szCs w:val="24"/>
        </w:rPr>
        <w:t>Ubicación</w:t>
      </w:r>
      <w:bookmarkEnd w:id="2"/>
      <w:r w:rsidRPr="00F57ED9">
        <w:rPr>
          <w:rFonts w:cs="Arial"/>
          <w:b w:val="0"/>
          <w:szCs w:val="24"/>
        </w:rPr>
        <w:t xml:space="preserve"> </w:t>
      </w:r>
    </w:p>
    <w:p w:rsidR="00E434CE" w:rsidRPr="001508C8" w:rsidRDefault="000E60E2" w:rsidP="00E434CE">
      <w:pPr>
        <w:pStyle w:val="Ttulo3"/>
        <w:rPr>
          <w:rFonts w:cs="Arial"/>
          <w:b w:val="0"/>
          <w:szCs w:val="24"/>
        </w:rPr>
      </w:pPr>
      <w:r w:rsidRPr="001508C8">
        <w:rPr>
          <w:rFonts w:cs="Arial"/>
          <w:b w:val="0"/>
          <w:szCs w:val="24"/>
        </w:rPr>
        <w:t>Carrera</w:t>
      </w:r>
      <w:r w:rsidR="00096A50" w:rsidRPr="001508C8">
        <w:rPr>
          <w:rFonts w:cs="Arial"/>
          <w:b w:val="0"/>
          <w:szCs w:val="24"/>
        </w:rPr>
        <w:t xml:space="preserve"> 17# 45-149 de la ciudad de Bucaramanga</w:t>
      </w:r>
      <w:bookmarkStart w:id="3" w:name="_Toc317212251"/>
    </w:p>
    <w:p w:rsidR="00E434CE" w:rsidRPr="00F57ED9" w:rsidRDefault="00096A50" w:rsidP="000E60E2">
      <w:pPr>
        <w:pStyle w:val="Ttulo3"/>
        <w:numPr>
          <w:ilvl w:val="0"/>
          <w:numId w:val="3"/>
        </w:numPr>
        <w:rPr>
          <w:rFonts w:cs="Arial"/>
          <w:b w:val="0"/>
          <w:szCs w:val="24"/>
        </w:rPr>
      </w:pPr>
      <w:r w:rsidRPr="00F57ED9">
        <w:rPr>
          <w:rFonts w:cs="Arial"/>
          <w:b w:val="0"/>
          <w:szCs w:val="24"/>
        </w:rPr>
        <w:t>Tipo de empres</w:t>
      </w:r>
      <w:bookmarkEnd w:id="3"/>
      <w:r w:rsidR="00E434CE" w:rsidRPr="00F57ED9">
        <w:rPr>
          <w:rFonts w:cs="Arial"/>
          <w:b w:val="0"/>
          <w:szCs w:val="24"/>
        </w:rPr>
        <w:t>a</w:t>
      </w:r>
    </w:p>
    <w:p w:rsidR="00096A50" w:rsidRPr="001508C8" w:rsidRDefault="00096A50" w:rsidP="00E434CE">
      <w:pPr>
        <w:pStyle w:val="Ttulo3"/>
        <w:rPr>
          <w:rFonts w:cs="Arial"/>
          <w:b w:val="0"/>
          <w:szCs w:val="24"/>
        </w:rPr>
      </w:pPr>
      <w:r w:rsidRPr="001508C8">
        <w:rPr>
          <w:rFonts w:cs="Arial"/>
          <w:b w:val="0"/>
          <w:szCs w:val="24"/>
        </w:rPr>
        <w:t>Electroind</w:t>
      </w:r>
      <w:r w:rsidR="00EF6615">
        <w:rPr>
          <w:rFonts w:cs="Arial"/>
          <w:b w:val="0"/>
          <w:szCs w:val="24"/>
        </w:rPr>
        <w:t>ustrial S.A</w:t>
      </w:r>
      <w:r w:rsidRPr="001508C8">
        <w:rPr>
          <w:rFonts w:cs="Arial"/>
          <w:b w:val="0"/>
          <w:szCs w:val="24"/>
        </w:rPr>
        <w:t xml:space="preserve">, propiedad </w:t>
      </w:r>
      <w:r w:rsidR="00EF6615">
        <w:rPr>
          <w:rFonts w:cs="Arial"/>
          <w:b w:val="0"/>
          <w:szCs w:val="24"/>
        </w:rPr>
        <w:t xml:space="preserve">con participación de varios socios </w:t>
      </w:r>
    </w:p>
    <w:p w:rsidR="00096A50" w:rsidRPr="001508C8" w:rsidRDefault="00096A50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eastAsia="es-CO"/>
        </w:rPr>
      </w:pP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b/>
          <w:noProof/>
          <w:sz w:val="24"/>
          <w:szCs w:val="24"/>
          <w:lang w:eastAsia="es-CO"/>
        </w:rPr>
        <w:t>2.</w:t>
      </w:r>
      <w:bookmarkStart w:id="4" w:name="_Toc22992557"/>
      <w:bookmarkStart w:id="5" w:name="_Toc301939769"/>
      <w:r w:rsidRPr="001508C8">
        <w:rPr>
          <w:rFonts w:ascii="Arial" w:eastAsia="Times New Roman" w:hAnsi="Arial" w:cs="Arial"/>
          <w:b/>
          <w:bCs/>
          <w:caps/>
          <w:sz w:val="24"/>
          <w:szCs w:val="24"/>
          <w:lang w:val="es-MX" w:eastAsia="es-ES"/>
        </w:rPr>
        <w:t xml:space="preserve"> </w:t>
      </w:r>
      <w:r w:rsidRPr="001508C8"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  <w:t>OBJETIVO DEL DIAGNÓSTICO</w:t>
      </w:r>
      <w:bookmarkEnd w:id="4"/>
      <w:bookmarkEnd w:id="5"/>
      <w:r w:rsidR="00F276DA" w:rsidRPr="001508C8"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  <w:t>.</w:t>
      </w: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E434CE" w:rsidRPr="001508C8" w:rsidRDefault="00D14886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  <w:r>
        <w:rPr>
          <w:rFonts w:ascii="Arial" w:eastAsia="Times New Roman" w:hAnsi="Arial" w:cs="Arial"/>
          <w:noProof/>
          <w:sz w:val="24"/>
          <w:szCs w:val="24"/>
          <w:lang w:val="es-MX" w:eastAsia="es-CO"/>
        </w:rPr>
        <w:t xml:space="preserve">Evaluar el grado de cumplimiento </w:t>
      </w:r>
      <w:r w:rsidR="00893C8B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>de la</w:t>
      </w:r>
      <w:r w:rsidR="00E434CE" w:rsidRPr="001508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 xml:space="preserve"> OHSAS 18001:2007 en la empresa </w:t>
      </w:r>
      <w:r w:rsidR="00A651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>ELECTROINDUSTRIAL S.A</w:t>
      </w:r>
      <w:r w:rsidR="00E434CE" w:rsidRPr="001508C8">
        <w:rPr>
          <w:rFonts w:ascii="Arial" w:eastAsia="Times New Roman" w:hAnsi="Arial" w:cs="Arial"/>
          <w:noProof/>
          <w:sz w:val="24"/>
          <w:szCs w:val="24"/>
          <w:lang w:val="es-MX" w:eastAsia="es-CO"/>
        </w:rPr>
        <w:t>.</w:t>
      </w:r>
    </w:p>
    <w:p w:rsidR="005137F8" w:rsidRPr="001508C8" w:rsidRDefault="005137F8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5137F8" w:rsidRPr="001508C8" w:rsidRDefault="004F2070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Consignar</w:t>
      </w:r>
      <w:r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los</w:t>
      </w:r>
      <w:r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5137F8" w:rsidRPr="001508C8">
        <w:rPr>
          <w:rFonts w:ascii="Arial" w:eastAsia="Times New Roman" w:hAnsi="Arial" w:cs="Arial"/>
          <w:sz w:val="24"/>
          <w:szCs w:val="24"/>
          <w:lang w:val="es-MX" w:eastAsia="es-CO"/>
        </w:rPr>
        <w:t>hallazgos más significativos encontrados y realizar las respe</w:t>
      </w:r>
      <w:r w:rsidR="00893C8B">
        <w:rPr>
          <w:rFonts w:ascii="Arial" w:eastAsia="Times New Roman" w:hAnsi="Arial" w:cs="Arial"/>
          <w:sz w:val="24"/>
          <w:szCs w:val="24"/>
          <w:lang w:val="es-MX" w:eastAsia="es-CO"/>
        </w:rPr>
        <w:t xml:space="preserve">ctivas conclusiones y recomendaciones </w:t>
      </w:r>
    </w:p>
    <w:p w:rsidR="00E434CE" w:rsidRPr="001508C8" w:rsidRDefault="00E434CE" w:rsidP="00E434CE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</w:p>
    <w:p w:rsidR="00E434CE" w:rsidRPr="001508C8" w:rsidRDefault="00893C8B" w:rsidP="00E434CE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>
        <w:rPr>
          <w:rFonts w:ascii="Arial" w:eastAsia="Times New Roman" w:hAnsi="Arial" w:cs="Arial"/>
          <w:sz w:val="24"/>
          <w:szCs w:val="24"/>
          <w:lang w:val="es-MX" w:eastAsia="es-CO"/>
        </w:rPr>
        <w:t>Ilustrar gráficamente la evidenc</w:t>
      </w:r>
      <w:r w:rsidR="00765AC5">
        <w:rPr>
          <w:rFonts w:ascii="Arial" w:eastAsia="Times New Roman" w:hAnsi="Arial" w:cs="Arial"/>
          <w:sz w:val="24"/>
          <w:szCs w:val="24"/>
          <w:lang w:val="es-MX" w:eastAsia="es-CO"/>
        </w:rPr>
        <w:t>ia encontrada en el diagnóstico</w:t>
      </w:r>
    </w:p>
    <w:p w:rsidR="000E60E2" w:rsidRPr="001508C8" w:rsidRDefault="000E60E2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0E60E2" w:rsidRPr="001508C8" w:rsidRDefault="000E60E2" w:rsidP="00E434CE">
      <w:pPr>
        <w:pStyle w:val="Sinespaciado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0E60E2" w:rsidRPr="001508C8" w:rsidRDefault="000E60E2" w:rsidP="000E60E2">
      <w:pPr>
        <w:tabs>
          <w:tab w:val="left" w:pos="1134"/>
          <w:tab w:val="right" w:leader="dot" w:pos="9356"/>
        </w:tabs>
        <w:spacing w:before="40" w:after="40"/>
        <w:ind w:right="567"/>
        <w:jc w:val="both"/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</w:pPr>
      <w:bookmarkStart w:id="6" w:name="_Toc22992558"/>
      <w:bookmarkStart w:id="7" w:name="_Toc301939770"/>
      <w:r w:rsidRPr="001508C8">
        <w:rPr>
          <w:rFonts w:ascii="Arial" w:eastAsia="Times New Roman" w:hAnsi="Arial" w:cs="Arial"/>
          <w:b/>
          <w:noProof/>
          <w:sz w:val="24"/>
          <w:szCs w:val="24"/>
          <w:lang w:val="es-MX" w:eastAsia="es-CO"/>
        </w:rPr>
        <w:t>3. ALCANCE DEL DIAGNÓSTICO Y REFERENCIAS.</w:t>
      </w:r>
      <w:bookmarkEnd w:id="6"/>
      <w:bookmarkEnd w:id="7"/>
    </w:p>
    <w:p w:rsidR="000E60E2" w:rsidRPr="001508C8" w:rsidRDefault="000E60E2" w:rsidP="000E60E2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val="es-MX" w:eastAsia="es-CO"/>
        </w:rPr>
      </w:pPr>
    </w:p>
    <w:p w:rsidR="000E60E2" w:rsidRPr="001508C8" w:rsidRDefault="000E60E2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El presente diagnóstico se desarrolló en las instalaciones de </w:t>
      </w:r>
      <w:r w:rsidRPr="001508C8">
        <w:rPr>
          <w:rFonts w:ascii="Arial" w:eastAsia="Times New Roman" w:hAnsi="Arial" w:cs="Arial"/>
          <w:sz w:val="24"/>
          <w:szCs w:val="24"/>
          <w:lang w:eastAsia="es-CO"/>
        </w:rPr>
        <w:t>Carrera 17# 45-149</w:t>
      </w:r>
      <w:r w:rsidRPr="001508C8">
        <w:rPr>
          <w:rFonts w:ascii="Arial" w:eastAsia="Times New Roman" w:hAnsi="Arial" w:cs="Arial"/>
          <w:b/>
          <w:sz w:val="24"/>
          <w:szCs w:val="24"/>
          <w:lang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tomando como referencia </w:t>
      </w:r>
      <w:r w:rsidR="00365C64" w:rsidRPr="001508C8">
        <w:rPr>
          <w:rFonts w:ascii="Arial" w:eastAsia="Times New Roman" w:hAnsi="Arial" w:cs="Arial"/>
          <w:sz w:val="24"/>
          <w:szCs w:val="24"/>
          <w:lang w:val="es-MX" w:eastAsia="es-CO"/>
        </w:rPr>
        <w:t>la siguiente norma</w:t>
      </w:r>
      <w:r w:rsidR="00514BF4" w:rsidRPr="001508C8">
        <w:rPr>
          <w:rFonts w:ascii="Arial" w:eastAsia="Times New Roman" w:hAnsi="Arial" w:cs="Arial"/>
          <w:sz w:val="24"/>
          <w:szCs w:val="24"/>
          <w:lang w:val="es-MX" w:eastAsia="es-CO"/>
        </w:rPr>
        <w:t>: OHSAS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18001:2007 Sistemas de Gestión de Seguridad y Salud Ocupacional – Requisitos.</w:t>
      </w:r>
    </w:p>
    <w:p w:rsidR="00365C64" w:rsidRPr="001508C8" w:rsidRDefault="00365C64" w:rsidP="00365C64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</w:p>
    <w:p w:rsidR="00365C64" w:rsidRPr="001508C8" w:rsidRDefault="00365C64" w:rsidP="00365C64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Se tomo el apoyo de guías técnicas y normas tales como:</w:t>
      </w:r>
    </w:p>
    <w:p w:rsidR="00365C64" w:rsidRPr="001508C8" w:rsidRDefault="00365C64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</w:p>
    <w:p w:rsidR="000E60E2" w:rsidRPr="001508C8" w:rsidRDefault="00365C64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GUÍA TÉCNICA COLOMBIANA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- GTC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-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45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VERSIÓN 2010</w:t>
      </w:r>
    </w:p>
    <w:p w:rsidR="000E60E2" w:rsidRPr="001508C8" w:rsidRDefault="00365C64" w:rsidP="000E60E2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GUÍA TÉCNICA COLOMBIANA -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GTC -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="000E60E2" w:rsidRPr="001508C8">
        <w:rPr>
          <w:rFonts w:ascii="Arial" w:eastAsia="Times New Roman" w:hAnsi="Arial" w:cs="Arial"/>
          <w:sz w:val="24"/>
          <w:szCs w:val="24"/>
          <w:lang w:val="es-MX" w:eastAsia="es-CO"/>
        </w:rPr>
        <w:t>34 VERSIÓN 1997</w:t>
      </w:r>
    </w:p>
    <w:p w:rsidR="00E434CE" w:rsidRPr="001508C8" w:rsidRDefault="00365C64" w:rsidP="00E53CC3">
      <w:pPr>
        <w:pStyle w:val="Sinespaciado"/>
        <w:rPr>
          <w:rFonts w:ascii="Arial" w:eastAsia="Times New Roman" w:hAnsi="Arial" w:cs="Arial"/>
          <w:sz w:val="24"/>
          <w:szCs w:val="24"/>
          <w:lang w:val="es-MX" w:eastAsia="es-CO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NORMA TÉCNICA COLOMBIANA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- NTC -</w:t>
      </w:r>
      <w:r w:rsidR="001508C8">
        <w:rPr>
          <w:rFonts w:ascii="Arial" w:eastAsia="Times New Roman" w:hAnsi="Arial" w:cs="Arial"/>
          <w:sz w:val="24"/>
          <w:szCs w:val="24"/>
          <w:lang w:val="es-MX" w:eastAsia="es-CO"/>
        </w:rPr>
        <w:t xml:space="preserve"> </w:t>
      </w:r>
      <w:r w:rsidRPr="001508C8">
        <w:rPr>
          <w:rFonts w:ascii="Arial" w:eastAsia="Times New Roman" w:hAnsi="Arial" w:cs="Arial"/>
          <w:sz w:val="24"/>
          <w:szCs w:val="24"/>
          <w:lang w:val="es-MX" w:eastAsia="es-CO"/>
        </w:rPr>
        <w:t>4114 VERSIÓN 199</w:t>
      </w:r>
      <w:r w:rsidR="00E53CC3" w:rsidRPr="001508C8">
        <w:rPr>
          <w:rFonts w:ascii="Arial" w:eastAsia="Times New Roman" w:hAnsi="Arial" w:cs="Arial"/>
          <w:sz w:val="24"/>
          <w:szCs w:val="24"/>
          <w:lang w:val="es-MX" w:eastAsia="es-CO"/>
        </w:rPr>
        <w:t>7</w:t>
      </w:r>
    </w:p>
    <w:p w:rsidR="00E434CE" w:rsidRPr="001508C8" w:rsidRDefault="00E434CE" w:rsidP="00096A50">
      <w:pPr>
        <w:tabs>
          <w:tab w:val="left" w:pos="1134"/>
          <w:tab w:val="right" w:leader="dot" w:pos="9356"/>
        </w:tabs>
        <w:spacing w:before="40" w:after="40"/>
        <w:ind w:left="1134" w:right="567" w:hanging="1134"/>
        <w:jc w:val="both"/>
        <w:rPr>
          <w:rFonts w:ascii="Arial" w:eastAsia="Times New Roman" w:hAnsi="Arial" w:cs="Arial"/>
          <w:noProof/>
          <w:sz w:val="24"/>
          <w:szCs w:val="24"/>
          <w:lang w:eastAsia="es-CO"/>
        </w:rPr>
      </w:pPr>
    </w:p>
    <w:p w:rsidR="00096A50" w:rsidRPr="001508C8" w:rsidRDefault="00526A4F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caps/>
          <w:sz w:val="24"/>
          <w:szCs w:val="24"/>
          <w:lang w:val="es-MX" w:eastAsia="es-ES"/>
        </w:rPr>
        <w:fldChar w:fldCharType="end"/>
      </w:r>
    </w:p>
    <w:p w:rsidR="00E53CC3" w:rsidRPr="001508C8" w:rsidRDefault="00E53CC3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096A50" w:rsidRPr="001508C8" w:rsidRDefault="00096A50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365C64" w:rsidRPr="001508C8" w:rsidRDefault="00365C64" w:rsidP="00365C64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b/>
          <w:sz w:val="24"/>
          <w:szCs w:val="24"/>
          <w:lang w:val="es-MX" w:eastAsia="es-ES"/>
        </w:rPr>
      </w:pPr>
      <w:bookmarkStart w:id="8" w:name="_Toc301939771"/>
      <w:r w:rsidRPr="001508C8">
        <w:rPr>
          <w:rFonts w:ascii="Arial" w:eastAsia="Times New Roman" w:hAnsi="Arial" w:cs="Arial"/>
          <w:b/>
          <w:sz w:val="24"/>
          <w:szCs w:val="24"/>
          <w:lang w:val="es-MX" w:eastAsia="es-ES"/>
        </w:rPr>
        <w:lastRenderedPageBreak/>
        <w:t>4. METODOLOGÍA.</w:t>
      </w:r>
      <w:bookmarkEnd w:id="8"/>
    </w:p>
    <w:p w:rsidR="00365C64" w:rsidRPr="001508C8" w:rsidRDefault="00365C64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F276DA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>La evaluación se encuentra basada en la obtención de información sobre las actuales prácticas administrativas y de trabajo, a través de entrevistas y la revisión de la documentación existente. Dicha información es comparada contra los requerimientos de las normas de referencia anteriormente mencionadas.</w:t>
      </w:r>
    </w:p>
    <w:p w:rsidR="002771A1" w:rsidRDefault="002771A1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2771A1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>
        <w:rPr>
          <w:rFonts w:ascii="Arial" w:eastAsia="Times New Roman" w:hAnsi="Arial" w:cs="Arial"/>
          <w:sz w:val="24"/>
          <w:szCs w:val="24"/>
          <w:lang w:val="es-MX" w:eastAsia="es-ES"/>
        </w:rPr>
        <w:t xml:space="preserve">Se consideró </w:t>
      </w:r>
      <w:r w:rsidR="00F276DA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cada elemento de </w:t>
      </w:r>
      <w:r>
        <w:rPr>
          <w:rFonts w:ascii="Arial" w:eastAsia="Times New Roman" w:hAnsi="Arial" w:cs="Arial"/>
          <w:sz w:val="24"/>
          <w:szCs w:val="24"/>
          <w:lang w:val="es-MX" w:eastAsia="es-ES"/>
        </w:rPr>
        <w:t>cada una de las n</w:t>
      </w:r>
      <w:r w:rsidR="00F276DA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ormas y en base en la información mostrada durante las entrevistas, se aplicaron criterios de ponderación y de medición del nivel del cumplimiento en función del impacto que estas desviaciones originan en </w:t>
      </w:r>
      <w:r w:rsidR="0069045C">
        <w:rPr>
          <w:rFonts w:ascii="Arial" w:eastAsia="Times New Roman" w:hAnsi="Arial" w:cs="Arial"/>
          <w:sz w:val="24"/>
          <w:szCs w:val="24"/>
          <w:lang w:val="es-MX" w:eastAsia="es-ES"/>
        </w:rPr>
        <w:t>el sistema.</w:t>
      </w:r>
    </w:p>
    <w:p w:rsidR="00E53CC3" w:rsidRPr="001508C8" w:rsidRDefault="00E53CC3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F276DA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tbl>
      <w:tblPr>
        <w:tblStyle w:val="Cuadrculaclara-nfasis3"/>
        <w:tblW w:w="0" w:type="auto"/>
        <w:tblLayout w:type="fixed"/>
        <w:tblLook w:val="04A0"/>
      </w:tblPr>
      <w:tblGrid>
        <w:gridCol w:w="1526"/>
        <w:gridCol w:w="1701"/>
        <w:gridCol w:w="1701"/>
        <w:gridCol w:w="992"/>
        <w:gridCol w:w="1519"/>
        <w:gridCol w:w="1615"/>
      </w:tblGrid>
      <w:tr w:rsidR="00F276DA" w:rsidRPr="001508C8" w:rsidTr="00A30CFF">
        <w:trPr>
          <w:cnfStyle w:val="100000000000"/>
          <w:trHeight w:val="735"/>
        </w:trPr>
        <w:tc>
          <w:tcPr>
            <w:cnfStyle w:val="001000000000"/>
            <w:tcW w:w="1526" w:type="dxa"/>
            <w:hideMark/>
          </w:tcPr>
          <w:p w:rsidR="00F276DA" w:rsidRPr="001508C8" w:rsidRDefault="00FD40EC" w:rsidP="00F276DA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Número</w:t>
            </w:r>
            <w:r w:rsidR="00F276DA"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 xml:space="preserve"> de Preguntas  (rangos)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Clasificación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Ponderación</w:t>
            </w:r>
          </w:p>
        </w:tc>
        <w:tc>
          <w:tcPr>
            <w:tcW w:w="992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Series</w:t>
            </w:r>
          </w:p>
        </w:tc>
        <w:tc>
          <w:tcPr>
            <w:tcW w:w="1519" w:type="dxa"/>
            <w:hideMark/>
          </w:tcPr>
          <w:p w:rsidR="00F276DA" w:rsidRPr="001508C8" w:rsidRDefault="00F276DA" w:rsidP="00F276DA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# de series por cada rango</w:t>
            </w:r>
          </w:p>
        </w:tc>
        <w:tc>
          <w:tcPr>
            <w:tcW w:w="1615" w:type="dxa"/>
            <w:hideMark/>
          </w:tcPr>
          <w:p w:rsidR="00F276DA" w:rsidRPr="001508C8" w:rsidRDefault="00F276DA" w:rsidP="00F276DA">
            <w:pPr>
              <w:tabs>
                <w:tab w:val="left" w:pos="360"/>
                <w:tab w:val="left" w:pos="1134"/>
              </w:tabs>
              <w:cnfStyle w:val="1000000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Valor Asignado</w:t>
            </w:r>
          </w:p>
        </w:tc>
      </w:tr>
      <w:tr w:rsidR="00F276DA" w:rsidRPr="001508C8" w:rsidTr="00A30CFF">
        <w:trPr>
          <w:cnfStyle w:val="000000100000"/>
          <w:trHeight w:val="540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 a 4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Bajo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6%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A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6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1,0</w:t>
            </w:r>
          </w:p>
        </w:tc>
      </w:tr>
      <w:tr w:rsidR="00F276DA" w:rsidRPr="001508C8" w:rsidTr="00A30CFF">
        <w:trPr>
          <w:cnfStyle w:val="000000010000"/>
          <w:trHeight w:val="480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5 a 10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Medio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19%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B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12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F276DA" w:rsidRPr="001508C8" w:rsidTr="00A30CFF">
        <w:trPr>
          <w:cnfStyle w:val="000000100000"/>
          <w:trHeight w:val="494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11 a 20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Medio Alto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22%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C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22</w:t>
            </w:r>
          </w:p>
        </w:tc>
      </w:tr>
      <w:tr w:rsidR="00F276DA" w:rsidRPr="001508C8" w:rsidTr="00A30CFF">
        <w:trPr>
          <w:cnfStyle w:val="000000010000"/>
          <w:trHeight w:val="570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21 a 30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Alto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25%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D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25</w:t>
            </w:r>
          </w:p>
        </w:tc>
      </w:tr>
      <w:tr w:rsidR="00F276DA" w:rsidRPr="001508C8" w:rsidTr="00A30CFF">
        <w:trPr>
          <w:cnfStyle w:val="000000100000"/>
          <w:trHeight w:val="538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31 a 50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Muy Alto</w:t>
            </w:r>
          </w:p>
        </w:tc>
        <w:tc>
          <w:tcPr>
            <w:tcW w:w="1701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28%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E</w:t>
            </w: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10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28</w:t>
            </w:r>
          </w:p>
        </w:tc>
      </w:tr>
      <w:tr w:rsidR="00F276DA" w:rsidRPr="001508C8" w:rsidTr="00A30CFF">
        <w:trPr>
          <w:cnfStyle w:val="000000010000"/>
          <w:trHeight w:val="472"/>
        </w:trPr>
        <w:tc>
          <w:tcPr>
            <w:cnfStyle w:val="001000000000"/>
            <w:tcW w:w="1526" w:type="dxa"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Total</w:t>
            </w:r>
          </w:p>
        </w:tc>
        <w:tc>
          <w:tcPr>
            <w:tcW w:w="1701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100%</w:t>
            </w:r>
          </w:p>
        </w:tc>
        <w:tc>
          <w:tcPr>
            <w:tcW w:w="992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  <w:tc>
          <w:tcPr>
            <w:tcW w:w="1519" w:type="dxa"/>
            <w:noWrap/>
            <w:vAlign w:val="center"/>
            <w:hideMark/>
          </w:tcPr>
          <w:p w:rsidR="00F276DA" w:rsidRPr="001508C8" w:rsidRDefault="00CA60DB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s-ES"/>
              </w:rPr>
              <w:t>21</w:t>
            </w:r>
          </w:p>
        </w:tc>
        <w:tc>
          <w:tcPr>
            <w:tcW w:w="1615" w:type="dxa"/>
            <w:noWrap/>
            <w:vAlign w:val="center"/>
            <w:hideMark/>
          </w:tcPr>
          <w:p w:rsidR="00F276DA" w:rsidRPr="001508C8" w:rsidRDefault="00F276DA" w:rsidP="00A30CFF">
            <w:pPr>
              <w:tabs>
                <w:tab w:val="left" w:pos="360"/>
                <w:tab w:val="left" w:pos="1134"/>
              </w:tabs>
              <w:cnfStyle w:val="00000001000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</w:tr>
    </w:tbl>
    <w:p w:rsidR="00F276DA" w:rsidRPr="001508C8" w:rsidRDefault="00F276DA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A30CFF" w:rsidRPr="001508C8" w:rsidRDefault="00A30CFF" w:rsidP="00F276DA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276DA" w:rsidRPr="001508C8" w:rsidRDefault="00F826B9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>Los rangos se seleccionaron de acuerdo con la cantidad de preguntas que tenia cada numeral de la norma, y posteriormente se asigno una ponderación con el fin de establecer un valor asignado de cumplimiento por cada serie.</w:t>
      </w:r>
    </w:p>
    <w:p w:rsidR="00F826B9" w:rsidRPr="001508C8" w:rsidRDefault="00F826B9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F826B9" w:rsidRPr="001508C8" w:rsidRDefault="00F826B9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La idea fundamental es controlar cuantitativamente el nivel de cumplimiento de la norma 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>y asign</w:t>
      </w:r>
      <w:r w:rsidR="00861BE2" w:rsidRPr="001508C8">
        <w:rPr>
          <w:rFonts w:ascii="Arial" w:eastAsia="Times New Roman" w:hAnsi="Arial" w:cs="Arial"/>
          <w:sz w:val="24"/>
          <w:szCs w:val="24"/>
          <w:lang w:val="es-MX" w:eastAsia="es-ES"/>
        </w:rPr>
        <w:t>ar un valor representativo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 para </w:t>
      </w:r>
      <w:r w:rsidR="00893C8B" w:rsidRPr="001508C8">
        <w:rPr>
          <w:rFonts w:ascii="Arial" w:eastAsia="Times New Roman" w:hAnsi="Arial" w:cs="Arial"/>
          <w:sz w:val="24"/>
          <w:szCs w:val="24"/>
          <w:lang w:val="es-MX" w:eastAsia="es-ES"/>
        </w:rPr>
        <w:t>ubicarnos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 porcentualmente en </w:t>
      </w:r>
      <w:r w:rsidR="00FD40EC" w:rsidRPr="001508C8">
        <w:rPr>
          <w:rFonts w:ascii="Arial" w:eastAsia="Times New Roman" w:hAnsi="Arial" w:cs="Arial"/>
          <w:sz w:val="24"/>
          <w:szCs w:val="24"/>
          <w:lang w:val="es-MX" w:eastAsia="es-ES"/>
        </w:rPr>
        <w:t>qué</w:t>
      </w:r>
      <w:r w:rsidR="00795ABC"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 estado se encuentra la organización en materia normativa.</w:t>
      </w:r>
    </w:p>
    <w:p w:rsidR="00795ABC" w:rsidRPr="001508C8" w:rsidRDefault="00795ABC" w:rsidP="00096A50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</w:p>
    <w:p w:rsidR="00D86184" w:rsidRPr="001508C8" w:rsidRDefault="00795ABC" w:rsidP="00E53CC3">
      <w:pPr>
        <w:tabs>
          <w:tab w:val="left" w:pos="360"/>
          <w:tab w:val="left" w:pos="1134"/>
        </w:tabs>
        <w:spacing w:after="0"/>
        <w:jc w:val="both"/>
        <w:rPr>
          <w:rFonts w:ascii="Arial" w:eastAsia="Times New Roman" w:hAnsi="Arial" w:cs="Arial"/>
          <w:sz w:val="24"/>
          <w:szCs w:val="24"/>
          <w:lang w:val="es-MX" w:eastAsia="es-ES"/>
        </w:rPr>
      </w:pPr>
      <w:r w:rsidRPr="001508C8">
        <w:rPr>
          <w:rFonts w:ascii="Arial" w:eastAsia="Times New Roman" w:hAnsi="Arial" w:cs="Arial"/>
          <w:sz w:val="24"/>
          <w:szCs w:val="24"/>
          <w:lang w:val="es-MX" w:eastAsia="es-ES"/>
        </w:rPr>
        <w:t xml:space="preserve">A continuación se puede observar el porcentaje de asignación por cada numeral de la norma, es decir lo que se espera obtener para </w:t>
      </w:r>
      <w:r w:rsidR="00E53CC3" w:rsidRPr="001508C8">
        <w:rPr>
          <w:rFonts w:ascii="Arial" w:eastAsia="Times New Roman" w:hAnsi="Arial" w:cs="Arial"/>
          <w:sz w:val="24"/>
          <w:szCs w:val="24"/>
          <w:lang w:val="es-MX" w:eastAsia="es-ES"/>
        </w:rPr>
        <w:t>generar un 100% de cumplimiento</w:t>
      </w:r>
    </w:p>
    <w:p w:rsidR="00490D90" w:rsidRPr="001508C8" w:rsidRDefault="00490D90" w:rsidP="00DA5D06">
      <w:pPr>
        <w:jc w:val="both"/>
        <w:rPr>
          <w:rFonts w:ascii="Arial" w:hAnsi="Arial" w:cs="Arial"/>
          <w:sz w:val="24"/>
          <w:szCs w:val="24"/>
        </w:rPr>
      </w:pPr>
    </w:p>
    <w:p w:rsidR="00673E17" w:rsidRPr="001508C8" w:rsidRDefault="00673E17" w:rsidP="00DA5D06">
      <w:pPr>
        <w:jc w:val="both"/>
        <w:rPr>
          <w:rFonts w:ascii="Arial" w:hAnsi="Arial" w:cs="Arial"/>
          <w:sz w:val="24"/>
          <w:szCs w:val="24"/>
        </w:rPr>
      </w:pPr>
    </w:p>
    <w:p w:rsidR="00673E17" w:rsidRPr="001508C8" w:rsidRDefault="00673E17" w:rsidP="00DA5D06">
      <w:pPr>
        <w:jc w:val="both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0" w:type="auto"/>
        <w:tblLook w:val="04A0"/>
      </w:tblPr>
      <w:tblGrid>
        <w:gridCol w:w="7182"/>
        <w:gridCol w:w="1872"/>
      </w:tblGrid>
      <w:tr w:rsidR="00A30CFF" w:rsidRPr="001508C8" w:rsidTr="00CA3BA3">
        <w:trPr>
          <w:trHeight w:val="425"/>
        </w:trPr>
        <w:tc>
          <w:tcPr>
            <w:tcW w:w="0" w:type="auto"/>
            <w:noWrap/>
            <w:vAlign w:val="center"/>
            <w:hideMark/>
          </w:tcPr>
          <w:p w:rsidR="00A30CFF" w:rsidRPr="001508C8" w:rsidRDefault="00A30CFF" w:rsidP="00F826B9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508C8"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Norma OHSAS 18001 Versión 2007</w:t>
            </w:r>
          </w:p>
        </w:tc>
        <w:tc>
          <w:tcPr>
            <w:tcW w:w="0" w:type="auto"/>
            <w:hideMark/>
          </w:tcPr>
          <w:p w:rsidR="00A30CFF" w:rsidRPr="001508C8" w:rsidRDefault="00A30CFF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508C8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Porcentaje Asignado </w:t>
            </w:r>
          </w:p>
        </w:tc>
      </w:tr>
      <w:tr w:rsidR="00A30CFF" w:rsidRPr="001508C8" w:rsidTr="00F826B9">
        <w:trPr>
          <w:trHeight w:val="309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4.1 Requisitos generales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58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4.2 P</w:t>
            </w:r>
            <w:r w:rsidR="001508C8" w:rsidRPr="001508C8">
              <w:rPr>
                <w:rFonts w:ascii="Arial" w:hAnsi="Arial" w:cs="Arial"/>
                <w:sz w:val="24"/>
                <w:szCs w:val="24"/>
              </w:rPr>
              <w:t>olítica de S&amp;SO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559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4.3.1 Identificación de peligros, valoración de  riesgos y determinación de controles necesarios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25</w:t>
            </w:r>
          </w:p>
        </w:tc>
      </w:tr>
      <w:tr w:rsidR="00A30CFF" w:rsidRPr="001508C8" w:rsidTr="00F826B9">
        <w:trPr>
          <w:trHeight w:val="271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4.3.2 Requisitos legales y otros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66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4.3.3 Objetivos y programas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77"/>
        </w:trPr>
        <w:tc>
          <w:tcPr>
            <w:tcW w:w="0" w:type="auto"/>
            <w:hideMark/>
          </w:tcPr>
          <w:p w:rsidR="00A30CFF" w:rsidRPr="001508C8" w:rsidRDefault="00F826B9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4.4.1. Recursos,responsabilidades,funciones,rendición de cuentas y autoridad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78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4.4.2 Competencia, formación y toma de conciencia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4.4.3.1 Comunicación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4.4.3.2 Participación y consulta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4.4.4 Documentación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4.4.5 Control de Documentos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4.4.6 Control Operacional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28</w:t>
            </w:r>
          </w:p>
        </w:tc>
      </w:tr>
      <w:tr w:rsidR="00A30CFF" w:rsidRPr="001508C8" w:rsidTr="00F826B9">
        <w:trPr>
          <w:trHeight w:val="289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4.4.7 Preparación y respuesta ante emergencias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8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4.5.1  Medición y seguimiento de desempeño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56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4.5.2.1 Evaluación de requisitos legales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74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4.5.2.2 Evaluación de otros requisitos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4.5.3.1 Investigación de Incidentes 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325"/>
        </w:trPr>
        <w:tc>
          <w:tcPr>
            <w:tcW w:w="0" w:type="auto"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4.5.3.2 No conformidad, acción correctiva y acción preventiva 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74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4.5.4 Control de registros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A30CFF" w:rsidRPr="001508C8" w:rsidTr="00F826B9">
        <w:trPr>
          <w:trHeight w:val="278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4.5.5 Auditoría interna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1,6</w:t>
            </w:r>
          </w:p>
        </w:tc>
      </w:tr>
      <w:tr w:rsidR="00A30CFF" w:rsidRPr="001508C8" w:rsidTr="00F826B9">
        <w:trPr>
          <w:trHeight w:val="268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4.6 REVISIÓN POR LA DIRECCIÓN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22</w:t>
            </w:r>
          </w:p>
        </w:tc>
      </w:tr>
      <w:tr w:rsidR="00A30CFF" w:rsidRPr="001508C8" w:rsidTr="00F826B9">
        <w:trPr>
          <w:trHeight w:val="300"/>
        </w:trPr>
        <w:tc>
          <w:tcPr>
            <w:tcW w:w="0" w:type="auto"/>
            <w:noWrap/>
            <w:hideMark/>
          </w:tcPr>
          <w:p w:rsidR="00A30CFF" w:rsidRPr="001508C8" w:rsidRDefault="00A30CFF" w:rsidP="00A30CFF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TOTAL</w:t>
            </w:r>
          </w:p>
        </w:tc>
        <w:tc>
          <w:tcPr>
            <w:tcW w:w="0" w:type="auto"/>
            <w:noWrap/>
            <w:hideMark/>
          </w:tcPr>
          <w:p w:rsidR="00A30CFF" w:rsidRPr="001508C8" w:rsidRDefault="00A30CFF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</w:rPr>
              <w:t>100</w:t>
            </w:r>
          </w:p>
        </w:tc>
      </w:tr>
    </w:tbl>
    <w:p w:rsidR="00D86184" w:rsidRPr="001508C8" w:rsidRDefault="00D86184" w:rsidP="00D86184">
      <w:pPr>
        <w:rPr>
          <w:rFonts w:ascii="Arial" w:hAnsi="Arial" w:cs="Arial"/>
          <w:sz w:val="24"/>
          <w:szCs w:val="24"/>
        </w:rPr>
      </w:pPr>
    </w:p>
    <w:p w:rsidR="00F64A55" w:rsidRPr="001508C8" w:rsidRDefault="00F64A55" w:rsidP="00F64A55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sz w:val="24"/>
          <w:szCs w:val="24"/>
        </w:rPr>
        <w:t xml:space="preserve">5. ALCANCE DEL SISTEMA DE GESTION INTEGRAL </w:t>
      </w:r>
    </w:p>
    <w:p w:rsidR="00A000A7" w:rsidRPr="001303FA" w:rsidRDefault="00A000A7" w:rsidP="001303FA">
      <w:pPr>
        <w:jc w:val="both"/>
        <w:rPr>
          <w:rFonts w:ascii="Arial" w:hAnsi="Arial" w:cs="Arial"/>
          <w:sz w:val="24"/>
          <w:szCs w:val="24"/>
          <w:lang w:val="es-MX"/>
        </w:rPr>
      </w:pPr>
      <w:r w:rsidRPr="001508C8">
        <w:rPr>
          <w:rFonts w:ascii="Arial" w:hAnsi="Arial" w:cs="Arial"/>
          <w:sz w:val="24"/>
          <w:szCs w:val="24"/>
          <w:lang w:val="es-MX"/>
        </w:rPr>
        <w:t xml:space="preserve">El Sistema de Gestión </w:t>
      </w:r>
      <w:r w:rsidR="00FD40EC">
        <w:rPr>
          <w:rFonts w:ascii="Arial" w:hAnsi="Arial" w:cs="Arial"/>
          <w:sz w:val="24"/>
          <w:szCs w:val="24"/>
          <w:lang w:val="es-MX"/>
        </w:rPr>
        <w:t xml:space="preserve">S&amp;SO se realizó </w:t>
      </w:r>
      <w:r w:rsidR="00F64A55" w:rsidRPr="001508C8">
        <w:rPr>
          <w:rFonts w:ascii="Arial" w:hAnsi="Arial" w:cs="Arial"/>
          <w:sz w:val="24"/>
          <w:szCs w:val="24"/>
          <w:lang w:val="es-MX"/>
        </w:rPr>
        <w:t xml:space="preserve">bajo el modelo de las normas OHSAS 18001:2007, aplicable a las actividades y a los procesos identificados en la ISO 9001 y se </w:t>
      </w:r>
      <w:r w:rsidR="007970B9" w:rsidRPr="001508C8">
        <w:rPr>
          <w:rFonts w:ascii="Arial" w:hAnsi="Arial" w:cs="Arial"/>
          <w:sz w:val="24"/>
          <w:szCs w:val="24"/>
          <w:lang w:val="es-MX"/>
        </w:rPr>
        <w:t>trabajará</w:t>
      </w:r>
      <w:r w:rsidR="00F64A55" w:rsidRPr="001508C8">
        <w:rPr>
          <w:rFonts w:ascii="Arial" w:hAnsi="Arial" w:cs="Arial"/>
          <w:sz w:val="24"/>
          <w:szCs w:val="24"/>
          <w:lang w:val="es-MX"/>
        </w:rPr>
        <w:t xml:space="preserve"> bajo los parámetros </w:t>
      </w:r>
      <w:r w:rsidRPr="001508C8">
        <w:rPr>
          <w:rFonts w:ascii="Arial" w:hAnsi="Arial" w:cs="Arial"/>
          <w:sz w:val="24"/>
          <w:szCs w:val="24"/>
          <w:lang w:val="es-MX"/>
        </w:rPr>
        <w:t>establecidos en el control de documentos, registros y formatos para facilitar su posterior integración.</w:t>
      </w:r>
      <w:bookmarkStart w:id="9" w:name="_Toc301939773"/>
    </w:p>
    <w:p w:rsidR="00D86184" w:rsidRPr="001508C8" w:rsidRDefault="00F64A55" w:rsidP="00A000A7">
      <w:pPr>
        <w:jc w:val="left"/>
        <w:rPr>
          <w:rFonts w:ascii="Arial" w:hAnsi="Arial" w:cs="Arial"/>
          <w:b/>
          <w:bCs/>
          <w:sz w:val="24"/>
          <w:szCs w:val="24"/>
          <w:lang w:val="es-MX"/>
        </w:rPr>
      </w:pPr>
      <w:r w:rsidRPr="001508C8">
        <w:rPr>
          <w:rFonts w:ascii="Arial" w:hAnsi="Arial" w:cs="Arial"/>
          <w:b/>
          <w:bCs/>
          <w:sz w:val="24"/>
          <w:szCs w:val="24"/>
          <w:lang w:val="es-MX"/>
        </w:rPr>
        <w:t xml:space="preserve">5.1 </w:t>
      </w:r>
      <w:r w:rsidR="00795ABC" w:rsidRPr="001508C8">
        <w:rPr>
          <w:rFonts w:ascii="Arial" w:hAnsi="Arial" w:cs="Arial"/>
          <w:b/>
          <w:bCs/>
          <w:sz w:val="24"/>
          <w:szCs w:val="24"/>
          <w:lang w:val="es-MX"/>
        </w:rPr>
        <w:t>PERSONAS ENTREVISTADAS (en orden de entrevista).</w:t>
      </w:r>
      <w:bookmarkEnd w:id="9"/>
    </w:p>
    <w:tbl>
      <w:tblPr>
        <w:tblStyle w:val="Tablaconcuadrcula"/>
        <w:tblW w:w="0" w:type="auto"/>
        <w:tblLook w:val="04A0"/>
      </w:tblPr>
      <w:tblGrid>
        <w:gridCol w:w="2943"/>
        <w:gridCol w:w="3402"/>
      </w:tblGrid>
      <w:tr w:rsidR="00861BE2" w:rsidRPr="001508C8" w:rsidTr="0017174D">
        <w:tc>
          <w:tcPr>
            <w:tcW w:w="2943" w:type="dxa"/>
          </w:tcPr>
          <w:p w:rsidR="00861BE2" w:rsidRPr="0075696E" w:rsidRDefault="00861BE2" w:rsidP="00D86184">
            <w:pPr>
              <w:rPr>
                <w:rFonts w:ascii="Arial" w:hAnsi="Arial" w:cs="Arial"/>
                <w:b/>
                <w:i/>
                <w:sz w:val="24"/>
                <w:szCs w:val="24"/>
              </w:rPr>
            </w:pPr>
            <w:r w:rsidRPr="0075696E">
              <w:rPr>
                <w:rFonts w:ascii="Arial" w:hAnsi="Arial" w:cs="Arial"/>
                <w:b/>
                <w:i/>
                <w:sz w:val="24"/>
                <w:szCs w:val="24"/>
              </w:rPr>
              <w:t xml:space="preserve">NOMBRE </w:t>
            </w:r>
          </w:p>
        </w:tc>
        <w:tc>
          <w:tcPr>
            <w:tcW w:w="3402" w:type="dxa"/>
          </w:tcPr>
          <w:p w:rsidR="00861BE2" w:rsidRPr="0075696E" w:rsidRDefault="00861BE2" w:rsidP="00D86184">
            <w:pPr>
              <w:rPr>
                <w:rFonts w:ascii="Arial" w:hAnsi="Arial" w:cs="Arial"/>
                <w:b/>
                <w:i/>
                <w:sz w:val="24"/>
                <w:szCs w:val="24"/>
              </w:rPr>
            </w:pPr>
            <w:r w:rsidRPr="0075696E">
              <w:rPr>
                <w:rFonts w:ascii="Arial" w:hAnsi="Arial" w:cs="Arial"/>
                <w:b/>
                <w:i/>
                <w:sz w:val="24"/>
                <w:szCs w:val="24"/>
              </w:rPr>
              <w:t xml:space="preserve">CARGO </w:t>
            </w:r>
          </w:p>
        </w:tc>
      </w:tr>
      <w:tr w:rsidR="00861BE2" w:rsidRPr="001508C8" w:rsidTr="0017174D">
        <w:tc>
          <w:tcPr>
            <w:tcW w:w="2943" w:type="dxa"/>
          </w:tcPr>
          <w:p w:rsidR="00861BE2" w:rsidRPr="001508C8" w:rsidRDefault="00861BE2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Yelitza Reyes </w:t>
            </w:r>
          </w:p>
        </w:tc>
        <w:tc>
          <w:tcPr>
            <w:tcW w:w="3402" w:type="dxa"/>
          </w:tcPr>
          <w:p w:rsidR="00861BE2" w:rsidRPr="001508C8" w:rsidRDefault="00861BE2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Jefe de Recursos Humanos</w:t>
            </w:r>
          </w:p>
        </w:tc>
      </w:tr>
      <w:tr w:rsidR="00861BE2" w:rsidRPr="001508C8" w:rsidTr="0017174D">
        <w:tc>
          <w:tcPr>
            <w:tcW w:w="2943" w:type="dxa"/>
          </w:tcPr>
          <w:p w:rsidR="00861BE2" w:rsidRPr="001508C8" w:rsidRDefault="007240F5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Ingrid Yulieth Muños</w:t>
            </w:r>
          </w:p>
        </w:tc>
        <w:tc>
          <w:tcPr>
            <w:tcW w:w="3402" w:type="dxa"/>
          </w:tcPr>
          <w:p w:rsidR="00861BE2" w:rsidRPr="001508C8" w:rsidRDefault="007240F5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Coordinadora </w:t>
            </w:r>
            <w:r w:rsidR="001303FA">
              <w:rPr>
                <w:rFonts w:ascii="Arial" w:hAnsi="Arial" w:cs="Arial"/>
                <w:sz w:val="24"/>
                <w:szCs w:val="24"/>
              </w:rPr>
              <w:t>HSQ</w:t>
            </w:r>
          </w:p>
        </w:tc>
      </w:tr>
      <w:tr w:rsidR="00861BE2" w:rsidRPr="001508C8" w:rsidTr="0017174D">
        <w:tc>
          <w:tcPr>
            <w:tcW w:w="2943" w:type="dxa"/>
          </w:tcPr>
          <w:p w:rsidR="00861BE2" w:rsidRPr="001508C8" w:rsidRDefault="00CA3BA3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>Luis torrado</w:t>
            </w:r>
          </w:p>
        </w:tc>
        <w:tc>
          <w:tcPr>
            <w:tcW w:w="3402" w:type="dxa"/>
          </w:tcPr>
          <w:p w:rsidR="00861BE2" w:rsidRPr="001508C8" w:rsidRDefault="00CA3BA3" w:rsidP="00D86184">
            <w:pPr>
              <w:rPr>
                <w:rFonts w:ascii="Arial" w:hAnsi="Arial" w:cs="Arial"/>
                <w:sz w:val="24"/>
                <w:szCs w:val="24"/>
              </w:rPr>
            </w:pPr>
            <w:r w:rsidRPr="001508C8">
              <w:rPr>
                <w:rFonts w:ascii="Arial" w:hAnsi="Arial" w:cs="Arial"/>
                <w:sz w:val="24"/>
                <w:szCs w:val="24"/>
              </w:rPr>
              <w:t xml:space="preserve">Jefe de bodega </w:t>
            </w:r>
          </w:p>
        </w:tc>
      </w:tr>
      <w:tr w:rsidR="00AC07CB" w:rsidRPr="001508C8" w:rsidTr="0017174D">
        <w:tc>
          <w:tcPr>
            <w:tcW w:w="2943" w:type="dxa"/>
          </w:tcPr>
          <w:p w:rsidR="00AC07CB" w:rsidRPr="001508C8" w:rsidRDefault="00514BF4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Jacqueline</w:t>
            </w:r>
            <w:r w:rsidR="00AC07C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Piña</w:t>
            </w:r>
          </w:p>
        </w:tc>
        <w:tc>
          <w:tcPr>
            <w:tcW w:w="3402" w:type="dxa"/>
          </w:tcPr>
          <w:p w:rsidR="00AC07CB" w:rsidRPr="001508C8" w:rsidRDefault="00AC07CB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Directora Administrativa</w:t>
            </w:r>
          </w:p>
        </w:tc>
      </w:tr>
      <w:tr w:rsidR="001303FA" w:rsidRPr="001508C8" w:rsidTr="0017174D">
        <w:tc>
          <w:tcPr>
            <w:tcW w:w="2943" w:type="dxa"/>
          </w:tcPr>
          <w:p w:rsidR="001303FA" w:rsidRDefault="00514BF4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Genny Sánchez </w:t>
            </w:r>
          </w:p>
        </w:tc>
        <w:tc>
          <w:tcPr>
            <w:tcW w:w="3402" w:type="dxa"/>
          </w:tcPr>
          <w:p w:rsidR="001303FA" w:rsidRPr="00514BF4" w:rsidRDefault="00514BF4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Jefe de Compras</w:t>
            </w:r>
          </w:p>
        </w:tc>
      </w:tr>
      <w:tr w:rsidR="001303FA" w:rsidRPr="001508C8" w:rsidTr="0017174D">
        <w:tc>
          <w:tcPr>
            <w:tcW w:w="2943" w:type="dxa"/>
          </w:tcPr>
          <w:p w:rsidR="001303FA" w:rsidRDefault="000C01F1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Robert Camargo</w:t>
            </w:r>
          </w:p>
        </w:tc>
        <w:tc>
          <w:tcPr>
            <w:tcW w:w="3402" w:type="dxa"/>
          </w:tcPr>
          <w:p w:rsidR="001303FA" w:rsidRPr="00514BF4" w:rsidRDefault="000C01F1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Auxiliares de Bodega</w:t>
            </w:r>
            <w:r w:rsidR="001303FA" w:rsidRPr="00514BF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514BF4" w:rsidRPr="001508C8" w:rsidTr="0017174D">
        <w:tc>
          <w:tcPr>
            <w:tcW w:w="2943" w:type="dxa"/>
          </w:tcPr>
          <w:p w:rsidR="00514BF4" w:rsidRDefault="000C01F1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Juan Espinosa</w:t>
            </w:r>
          </w:p>
        </w:tc>
        <w:tc>
          <w:tcPr>
            <w:tcW w:w="3402" w:type="dxa"/>
          </w:tcPr>
          <w:p w:rsidR="00514BF4" w:rsidRPr="00514BF4" w:rsidRDefault="000C01F1" w:rsidP="00D861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Auxiliares de Bodega</w:t>
            </w:r>
          </w:p>
        </w:tc>
      </w:tr>
    </w:tbl>
    <w:p w:rsidR="00DC6D9D" w:rsidRPr="001508C8" w:rsidRDefault="00DC6D9D" w:rsidP="00490D90">
      <w:pPr>
        <w:jc w:val="left"/>
        <w:rPr>
          <w:rFonts w:ascii="Arial" w:hAnsi="Arial" w:cs="Arial"/>
          <w:b/>
          <w:sz w:val="24"/>
          <w:szCs w:val="24"/>
        </w:rPr>
        <w:sectPr w:rsidR="00DC6D9D" w:rsidRPr="001508C8" w:rsidSect="00270703">
          <w:headerReference w:type="even" r:id="rId12"/>
          <w:headerReference w:type="default" r:id="rId13"/>
          <w:footerReference w:type="default" r:id="rId14"/>
          <w:headerReference w:type="first" r:id="rId15"/>
          <w:footerReference w:type="first" r:id="rId16"/>
          <w:pgSz w:w="12240" w:h="15840" w:code="1"/>
          <w:pgMar w:top="1417" w:right="1701" w:bottom="1417" w:left="1701" w:header="709" w:footer="709" w:gutter="0"/>
          <w:pgNumType w:start="1"/>
          <w:cols w:space="708"/>
          <w:titlePg/>
          <w:docGrid w:linePitch="360"/>
        </w:sectPr>
      </w:pPr>
    </w:p>
    <w:p w:rsidR="004D1066" w:rsidRPr="001508C8" w:rsidRDefault="004D1066" w:rsidP="004D1066">
      <w:pPr>
        <w:jc w:val="left"/>
        <w:rPr>
          <w:rFonts w:ascii="Arial" w:hAnsi="Arial" w:cs="Arial"/>
          <w:b/>
          <w:sz w:val="24"/>
          <w:szCs w:val="24"/>
        </w:rPr>
      </w:pPr>
      <w:r w:rsidRPr="001508C8">
        <w:rPr>
          <w:rFonts w:ascii="Arial" w:hAnsi="Arial" w:cs="Arial"/>
          <w:b/>
          <w:sz w:val="24"/>
          <w:szCs w:val="24"/>
        </w:rPr>
        <w:lastRenderedPageBreak/>
        <w:t xml:space="preserve">6. RESULTADOS DE LA EVALUACIÓN </w:t>
      </w:r>
    </w:p>
    <w:p w:rsidR="004D1066" w:rsidRPr="001508C8" w:rsidRDefault="004D1066" w:rsidP="004D1066">
      <w:pPr>
        <w:rPr>
          <w:rFonts w:ascii="Arial" w:hAnsi="Arial" w:cs="Arial"/>
          <w:sz w:val="24"/>
          <w:szCs w:val="24"/>
        </w:rPr>
      </w:pPr>
    </w:p>
    <w:tbl>
      <w:tblPr>
        <w:tblW w:w="93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4704"/>
        <w:gridCol w:w="3128"/>
        <w:gridCol w:w="1561"/>
      </w:tblGrid>
      <w:tr w:rsidR="004D1066" w:rsidRPr="001508C8" w:rsidTr="00EA4C19">
        <w:trPr>
          <w:trHeight w:val="1299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Norma OHSAS 18001: 2007</w:t>
            </w:r>
          </w:p>
        </w:tc>
        <w:tc>
          <w:tcPr>
            <w:tcW w:w="3128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Porcentaj</w:t>
            </w:r>
            <w:r w:rsidR="00456EB6"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e  de Cumplimiento de ELECTROIN</w:t>
            </w: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 xml:space="preserve">DUSTRIAL </w:t>
            </w:r>
          </w:p>
        </w:tc>
        <w:tc>
          <w:tcPr>
            <w:tcW w:w="1561" w:type="dxa"/>
            <w:shd w:val="clear" w:color="auto" w:fill="auto"/>
            <w:vAlign w:val="center"/>
            <w:hideMark/>
          </w:tcPr>
          <w:p w:rsidR="004D1066" w:rsidRPr="001508C8" w:rsidRDefault="004D1066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Porcentaje Esperado</w:t>
            </w:r>
          </w:p>
        </w:tc>
      </w:tr>
      <w:tr w:rsidR="001303FA" w:rsidRPr="001508C8" w:rsidTr="00EA4C19">
        <w:trPr>
          <w:trHeight w:val="277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4.1 Requisitos generales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>
              <w:rPr>
                <w:rFonts w:ascii="Arial" w:hAnsi="Arial" w:cs="Arial"/>
                <w:sz w:val="24"/>
                <w:szCs w:val="24"/>
                <w:lang w:eastAsia="es-ES"/>
              </w:rPr>
              <w:t>0,7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1303FA" w:rsidRPr="001508C8" w:rsidTr="00EA4C19">
        <w:trPr>
          <w:trHeight w:val="228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>
              <w:rPr>
                <w:rFonts w:ascii="Arial" w:hAnsi="Arial" w:cs="Arial"/>
                <w:sz w:val="24"/>
                <w:szCs w:val="24"/>
                <w:lang w:eastAsia="es-ES"/>
              </w:rPr>
              <w:t>4.2 Política de S&amp;SO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603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4.3.1 Identificación de peligros, valoración de  riesgos y determinación de controles necesarios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25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25</w:t>
            </w:r>
          </w:p>
        </w:tc>
      </w:tr>
      <w:tr w:rsidR="001303FA" w:rsidRPr="001508C8" w:rsidTr="00EA4C19">
        <w:trPr>
          <w:trHeight w:val="457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4.3.2 Requisitos legales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1303FA" w:rsidRPr="001508C8" w:rsidTr="00EA4C19">
        <w:trPr>
          <w:trHeight w:val="481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4.3.3 Objetivos y programas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559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4.4.1.Recursos,responsabilidades,funciones,rendición de cuentas y autoridad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413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4.4.2 Competencia, formación y toma de conciencia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30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4.4.3.1 Comunicación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1303FA" w:rsidRPr="001508C8" w:rsidTr="00EA4C19">
        <w:trPr>
          <w:trHeight w:val="30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4.4.3.2 Participación y consulta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30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4.4.4 Documentación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30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4.4.5 Control de Documentos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30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4.4.6 Control Operacional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6075DF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>
              <w:rPr>
                <w:rFonts w:ascii="Arial" w:hAnsi="Arial" w:cs="Arial"/>
                <w:sz w:val="24"/>
                <w:szCs w:val="24"/>
                <w:lang w:eastAsia="es-ES"/>
              </w:rPr>
              <w:t>18,3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28</w:t>
            </w:r>
          </w:p>
        </w:tc>
      </w:tr>
      <w:tr w:rsidR="001303FA" w:rsidRPr="001508C8" w:rsidTr="00EA4C19">
        <w:trPr>
          <w:trHeight w:val="705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4.4.7 Preparación y respuesta ante emergencias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555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4.5.1  Medición y seguimiento de desempeño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54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4.5.2.1 Evaluación de requisitos legales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1303FA" w:rsidRPr="001508C8" w:rsidTr="00EA4C19">
        <w:trPr>
          <w:trHeight w:val="435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4.5.2.2 Evaluación de otros requisitos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1303FA" w:rsidRPr="001508C8" w:rsidTr="00EA4C19">
        <w:trPr>
          <w:trHeight w:val="30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4.5.3.1 Investigación de Incidentes 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570"/>
          <w:jc w:val="center"/>
        </w:trPr>
        <w:tc>
          <w:tcPr>
            <w:tcW w:w="4704" w:type="dxa"/>
            <w:shd w:val="clear" w:color="auto" w:fill="auto"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 xml:space="preserve">4.5.3.2 No conformidad, acción correctiva </w:t>
            </w: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lastRenderedPageBreak/>
              <w:t xml:space="preserve">y acción preventiva 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lastRenderedPageBreak/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48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lastRenderedPageBreak/>
              <w:t>4.5.4 Control de registros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</w:t>
            </w:r>
          </w:p>
        </w:tc>
      </w:tr>
      <w:tr w:rsidR="001303FA" w:rsidRPr="001508C8" w:rsidTr="00EA4C19">
        <w:trPr>
          <w:trHeight w:val="420"/>
          <w:jc w:val="center"/>
        </w:trPr>
        <w:tc>
          <w:tcPr>
            <w:tcW w:w="4704" w:type="dxa"/>
            <w:shd w:val="clear" w:color="auto" w:fill="auto"/>
            <w:noWrap/>
            <w:vAlign w:val="center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4.5.5 Auditoría interna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1,6</w:t>
            </w:r>
          </w:p>
        </w:tc>
      </w:tr>
      <w:tr w:rsidR="001303FA" w:rsidRPr="001508C8" w:rsidTr="00EA4C19">
        <w:trPr>
          <w:trHeight w:val="420"/>
          <w:jc w:val="center"/>
        </w:trPr>
        <w:tc>
          <w:tcPr>
            <w:tcW w:w="4704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4.6 Revisión por la dirección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190D50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22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22</w:t>
            </w:r>
          </w:p>
        </w:tc>
      </w:tr>
      <w:tr w:rsidR="001303FA" w:rsidRPr="001508C8" w:rsidTr="00EA4C19">
        <w:trPr>
          <w:trHeight w:val="539"/>
          <w:jc w:val="center"/>
        </w:trPr>
        <w:tc>
          <w:tcPr>
            <w:tcW w:w="4704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390856">
            <w:pPr>
              <w:jc w:val="left"/>
              <w:rPr>
                <w:rFonts w:ascii="Arial" w:hAnsi="Arial" w:cs="Arial"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sz w:val="24"/>
                <w:szCs w:val="24"/>
                <w:lang w:eastAsia="es-ES"/>
              </w:rPr>
              <w:t>TOTAL</w:t>
            </w:r>
          </w:p>
        </w:tc>
        <w:tc>
          <w:tcPr>
            <w:tcW w:w="3128" w:type="dxa"/>
            <w:shd w:val="clear" w:color="auto" w:fill="auto"/>
            <w:noWrap/>
            <w:vAlign w:val="bottom"/>
            <w:hideMark/>
          </w:tcPr>
          <w:p w:rsidR="001303FA" w:rsidRPr="001508C8" w:rsidRDefault="006075DF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eastAsia="es-ES"/>
              </w:rPr>
              <w:t>90,2%</w:t>
            </w:r>
          </w:p>
        </w:tc>
        <w:tc>
          <w:tcPr>
            <w:tcW w:w="1561" w:type="dxa"/>
            <w:shd w:val="clear" w:color="auto" w:fill="auto"/>
            <w:noWrap/>
            <w:vAlign w:val="bottom"/>
            <w:hideMark/>
          </w:tcPr>
          <w:p w:rsidR="001303FA" w:rsidRPr="001508C8" w:rsidRDefault="001303FA" w:rsidP="00BE7F67">
            <w:pPr>
              <w:rPr>
                <w:rFonts w:ascii="Arial" w:hAnsi="Arial" w:cs="Arial"/>
                <w:b/>
                <w:sz w:val="24"/>
                <w:szCs w:val="24"/>
                <w:lang w:eastAsia="es-ES"/>
              </w:rPr>
            </w:pPr>
            <w:r w:rsidRPr="001508C8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100</w:t>
            </w:r>
            <w:r w:rsidR="006075DF">
              <w:rPr>
                <w:rFonts w:ascii="Arial" w:hAnsi="Arial" w:cs="Arial"/>
                <w:b/>
                <w:sz w:val="24"/>
                <w:szCs w:val="24"/>
                <w:lang w:eastAsia="es-ES"/>
              </w:rPr>
              <w:t>%</w:t>
            </w:r>
          </w:p>
        </w:tc>
      </w:tr>
    </w:tbl>
    <w:p w:rsidR="00652FA1" w:rsidRPr="001508C8" w:rsidRDefault="00652FA1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4D1066" w:rsidRPr="001508C8" w:rsidRDefault="004D1066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4D1066" w:rsidRPr="001508C8" w:rsidRDefault="005B38D7" w:rsidP="00490D90">
      <w:pPr>
        <w:jc w:val="lef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7. </w:t>
      </w:r>
      <w:r w:rsidR="00941F33" w:rsidRPr="001508C8">
        <w:rPr>
          <w:rFonts w:ascii="Arial" w:hAnsi="Arial" w:cs="Arial"/>
          <w:b/>
          <w:sz w:val="24"/>
          <w:szCs w:val="24"/>
        </w:rPr>
        <w:t>GRÁFICO</w:t>
      </w:r>
      <w:r w:rsidR="00923F6A">
        <w:rPr>
          <w:rFonts w:ascii="Arial" w:hAnsi="Arial" w:cs="Arial"/>
          <w:b/>
          <w:sz w:val="24"/>
          <w:szCs w:val="24"/>
        </w:rPr>
        <w:t>S</w:t>
      </w:r>
      <w:r w:rsidR="004D1066" w:rsidRPr="001508C8">
        <w:rPr>
          <w:rFonts w:ascii="Arial" w:hAnsi="Arial" w:cs="Arial"/>
          <w:b/>
          <w:sz w:val="24"/>
          <w:szCs w:val="24"/>
        </w:rPr>
        <w:t xml:space="preserve"> DEL</w:t>
      </w:r>
      <w:r w:rsidR="006075DF">
        <w:rPr>
          <w:rFonts w:ascii="Arial" w:hAnsi="Arial" w:cs="Arial"/>
          <w:b/>
          <w:sz w:val="24"/>
          <w:szCs w:val="24"/>
        </w:rPr>
        <w:t xml:space="preserve"> DIAGNÓSTICO FINAL </w:t>
      </w:r>
      <w:r w:rsidR="004D1066" w:rsidRPr="001508C8">
        <w:rPr>
          <w:rFonts w:ascii="Arial" w:hAnsi="Arial" w:cs="Arial"/>
          <w:b/>
          <w:sz w:val="24"/>
          <w:szCs w:val="24"/>
        </w:rPr>
        <w:t>ELECTROINDUSTRIAL</w:t>
      </w:r>
      <w:r w:rsidR="006075DF">
        <w:rPr>
          <w:rFonts w:ascii="Arial" w:hAnsi="Arial" w:cs="Arial"/>
          <w:b/>
          <w:sz w:val="24"/>
          <w:szCs w:val="24"/>
        </w:rPr>
        <w:t>,</w:t>
      </w:r>
      <w:r w:rsidR="004D1066" w:rsidRPr="001508C8">
        <w:rPr>
          <w:rFonts w:ascii="Arial" w:hAnsi="Arial" w:cs="Arial"/>
          <w:b/>
          <w:sz w:val="24"/>
          <w:szCs w:val="24"/>
        </w:rPr>
        <w:t xml:space="preserve"> RESPECTO</w:t>
      </w:r>
      <w:r w:rsidR="00390856" w:rsidRPr="001508C8">
        <w:rPr>
          <w:rFonts w:ascii="Arial" w:hAnsi="Arial" w:cs="Arial"/>
          <w:b/>
          <w:sz w:val="24"/>
          <w:szCs w:val="24"/>
        </w:rPr>
        <w:t xml:space="preserve"> A </w:t>
      </w:r>
      <w:r w:rsidR="00CC4189">
        <w:rPr>
          <w:rFonts w:ascii="Arial" w:hAnsi="Arial" w:cs="Arial"/>
          <w:b/>
          <w:sz w:val="24"/>
          <w:szCs w:val="24"/>
        </w:rPr>
        <w:t xml:space="preserve">LA </w:t>
      </w:r>
      <w:r w:rsidR="00F57ED9">
        <w:rPr>
          <w:rFonts w:ascii="Arial" w:hAnsi="Arial" w:cs="Arial"/>
          <w:b/>
          <w:sz w:val="24"/>
          <w:szCs w:val="24"/>
        </w:rPr>
        <w:t>NORMA</w:t>
      </w:r>
      <w:r w:rsidR="00390856" w:rsidRPr="001508C8">
        <w:rPr>
          <w:rFonts w:ascii="Arial" w:hAnsi="Arial" w:cs="Arial"/>
          <w:b/>
          <w:sz w:val="24"/>
          <w:szCs w:val="24"/>
        </w:rPr>
        <w:t xml:space="preserve"> </w:t>
      </w:r>
      <w:r w:rsidR="004D1066" w:rsidRPr="001508C8">
        <w:rPr>
          <w:rFonts w:ascii="Arial" w:hAnsi="Arial" w:cs="Arial"/>
          <w:b/>
          <w:sz w:val="24"/>
          <w:szCs w:val="24"/>
        </w:rPr>
        <w:t>OHSAS 18001:2007</w:t>
      </w:r>
    </w:p>
    <w:p w:rsidR="004D1066" w:rsidRPr="001508C8" w:rsidRDefault="004D1066" w:rsidP="00FC5312">
      <w:pPr>
        <w:rPr>
          <w:rFonts w:ascii="Arial" w:hAnsi="Arial" w:cs="Arial"/>
          <w:sz w:val="24"/>
          <w:szCs w:val="24"/>
        </w:rPr>
      </w:pPr>
    </w:p>
    <w:p w:rsidR="00C7206A" w:rsidRPr="001508C8" w:rsidRDefault="00CC4189" w:rsidP="00FA625E">
      <w:pPr>
        <w:rPr>
          <w:rFonts w:ascii="Arial" w:hAnsi="Arial" w:cs="Arial"/>
          <w:b/>
          <w:sz w:val="24"/>
          <w:szCs w:val="24"/>
        </w:rPr>
      </w:pPr>
      <w:r w:rsidRPr="00CC4189">
        <w:rPr>
          <w:rFonts w:ascii="Arial" w:hAnsi="Arial" w:cs="Arial"/>
          <w:b/>
          <w:noProof/>
          <w:sz w:val="24"/>
          <w:szCs w:val="24"/>
          <w:lang w:eastAsia="es-ES"/>
        </w:rPr>
        <w:drawing>
          <wp:inline distT="0" distB="0" distL="0" distR="0">
            <wp:extent cx="4565231" cy="3674852"/>
            <wp:effectExtent l="19050" t="0" r="25819" b="1798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52325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F57ED9" w:rsidRPr="001508C8" w:rsidRDefault="00F57ED9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523258" w:rsidRPr="001508C8" w:rsidRDefault="00523258" w:rsidP="00490D90">
      <w:pPr>
        <w:jc w:val="left"/>
        <w:rPr>
          <w:rFonts w:ascii="Arial" w:hAnsi="Arial" w:cs="Arial"/>
          <w:b/>
          <w:sz w:val="24"/>
          <w:szCs w:val="24"/>
        </w:rPr>
        <w:sectPr w:rsidR="00523258" w:rsidRPr="001508C8" w:rsidSect="00390856">
          <w:footerReference w:type="default" r:id="rId18"/>
          <w:headerReference w:type="first" r:id="rId19"/>
          <w:pgSz w:w="12240" w:h="15840" w:code="1"/>
          <w:pgMar w:top="1418" w:right="1701" w:bottom="1418" w:left="1701" w:header="709" w:footer="709" w:gutter="0"/>
          <w:cols w:space="708"/>
          <w:titlePg/>
          <w:docGrid w:linePitch="360"/>
        </w:sectPr>
      </w:pPr>
    </w:p>
    <w:p w:rsidR="00C7206A" w:rsidRPr="001508C8" w:rsidRDefault="00C7206A" w:rsidP="00490D90">
      <w:pPr>
        <w:jc w:val="left"/>
        <w:rPr>
          <w:rFonts w:ascii="Arial" w:hAnsi="Arial" w:cs="Arial"/>
          <w:b/>
          <w:sz w:val="24"/>
          <w:szCs w:val="24"/>
        </w:rPr>
      </w:pPr>
    </w:p>
    <w:p w:rsidR="006E1949" w:rsidRPr="001508C8" w:rsidRDefault="006075DF" w:rsidP="00490D90">
      <w:pPr>
        <w:jc w:val="left"/>
        <w:rPr>
          <w:rFonts w:ascii="Arial" w:hAnsi="Arial" w:cs="Arial"/>
          <w:b/>
          <w:sz w:val="24"/>
          <w:szCs w:val="24"/>
        </w:rPr>
        <w:sectPr w:rsidR="006E1949" w:rsidRPr="001508C8" w:rsidSect="00C7206A">
          <w:footerReference w:type="first" r:id="rId20"/>
          <w:pgSz w:w="15840" w:h="12240" w:orient="landscape" w:code="1"/>
          <w:pgMar w:top="1701" w:right="1418" w:bottom="1701" w:left="1418" w:header="709" w:footer="709" w:gutter="0"/>
          <w:cols w:space="708"/>
          <w:titlePg/>
          <w:docGrid w:linePitch="360"/>
        </w:sectPr>
      </w:pPr>
      <w:r w:rsidRPr="006075DF">
        <w:rPr>
          <w:rFonts w:ascii="Arial" w:hAnsi="Arial" w:cs="Arial"/>
          <w:b/>
          <w:noProof/>
          <w:sz w:val="24"/>
          <w:szCs w:val="24"/>
          <w:lang w:eastAsia="es-ES"/>
        </w:rPr>
        <w:drawing>
          <wp:inline distT="0" distB="0" distL="0" distR="0">
            <wp:extent cx="8820150" cy="5257800"/>
            <wp:effectExtent l="19050" t="0" r="19050" b="0"/>
            <wp:docPr id="4" name="Gráfico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D86184" w:rsidRPr="001508C8" w:rsidRDefault="00D86184" w:rsidP="00673E17">
      <w:pPr>
        <w:jc w:val="both"/>
        <w:rPr>
          <w:rFonts w:ascii="Arial" w:hAnsi="Arial" w:cs="Arial"/>
          <w:b/>
          <w:sz w:val="24"/>
          <w:szCs w:val="24"/>
        </w:rPr>
      </w:pPr>
    </w:p>
    <w:p w:rsidR="00C10FF0" w:rsidRPr="001508C8" w:rsidRDefault="005B38D7" w:rsidP="00C10FF0">
      <w:pPr>
        <w:jc w:val="lef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8</w:t>
      </w:r>
      <w:r w:rsidR="00C10FF0" w:rsidRPr="001508C8">
        <w:rPr>
          <w:rFonts w:ascii="Arial" w:hAnsi="Arial" w:cs="Arial"/>
          <w:b/>
          <w:sz w:val="24"/>
          <w:szCs w:val="24"/>
        </w:rPr>
        <w:t xml:space="preserve">. </w:t>
      </w:r>
      <w:r w:rsidR="00596EA1" w:rsidRPr="001508C8">
        <w:rPr>
          <w:rFonts w:ascii="Arial" w:hAnsi="Arial" w:cs="Arial"/>
          <w:b/>
          <w:sz w:val="24"/>
          <w:szCs w:val="24"/>
        </w:rPr>
        <w:t xml:space="preserve">CONCLUSIONES </w:t>
      </w:r>
    </w:p>
    <w:p w:rsidR="00673E17" w:rsidRDefault="00673E17" w:rsidP="00673E1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0C01F1" w:rsidRDefault="000C01F1" w:rsidP="00673E1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DC3CC6" w:rsidRDefault="00DC3CC6" w:rsidP="00673E1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Se logró </w:t>
      </w:r>
      <w:r w:rsidR="00190D50">
        <w:rPr>
          <w:rFonts w:ascii="Arial" w:eastAsia="Arial Unicode MS" w:hAnsi="Arial" w:cs="Arial"/>
          <w:sz w:val="24"/>
          <w:szCs w:val="24"/>
        </w:rPr>
        <w:t>incrementar el grado de cumplimiento</w:t>
      </w:r>
      <w:r>
        <w:rPr>
          <w:rFonts w:ascii="Arial" w:eastAsia="Arial Unicode MS" w:hAnsi="Arial" w:cs="Arial"/>
          <w:sz w:val="24"/>
          <w:szCs w:val="24"/>
        </w:rPr>
        <w:t xml:space="preserve"> de los requisitos de norma OHSAS 18001:2007 a un 90,2% lo cual refleja un aumento 83,7 puntos porcentuales</w:t>
      </w:r>
      <w:r w:rsidR="00190D50">
        <w:rPr>
          <w:rFonts w:ascii="Arial" w:eastAsia="Arial Unicode MS" w:hAnsi="Arial" w:cs="Arial"/>
          <w:sz w:val="24"/>
          <w:szCs w:val="24"/>
        </w:rPr>
        <w:t xml:space="preserve"> </w:t>
      </w:r>
      <w:r>
        <w:rPr>
          <w:rFonts w:ascii="Arial" w:eastAsia="Arial Unicode MS" w:hAnsi="Arial" w:cs="Arial"/>
          <w:sz w:val="24"/>
          <w:szCs w:val="24"/>
        </w:rPr>
        <w:t xml:space="preserve">por encima de lo encontrado en el diagnóstico </w:t>
      </w:r>
      <w:r w:rsidR="009F23C0">
        <w:rPr>
          <w:rFonts w:ascii="Arial" w:eastAsia="Arial Unicode MS" w:hAnsi="Arial" w:cs="Arial"/>
          <w:sz w:val="24"/>
          <w:szCs w:val="24"/>
        </w:rPr>
        <w:t>inicial</w:t>
      </w:r>
      <w:r>
        <w:rPr>
          <w:rFonts w:ascii="Arial" w:eastAsia="Arial Unicode MS" w:hAnsi="Arial" w:cs="Arial"/>
          <w:sz w:val="24"/>
          <w:szCs w:val="24"/>
        </w:rPr>
        <w:t xml:space="preserve"> el cual fue de 6,5% respectivamente, lo cual refleja la eficacia en la documentación entregada y el compromiso de los empleados para el desarrollo de las actividades de implementación propias del sistema.</w:t>
      </w:r>
    </w:p>
    <w:p w:rsidR="005140ED" w:rsidRDefault="005140ED" w:rsidP="00673E1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190D50" w:rsidRDefault="000E6E3C" w:rsidP="000E6E3C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>Se elaboró una politica apropiada a la naturaleza y escala de riesgos S&amp;SO de la organización</w:t>
      </w:r>
      <w:r w:rsidR="00C24B59">
        <w:rPr>
          <w:rFonts w:ascii="Arial" w:eastAsia="Arial Unicode MS" w:hAnsi="Arial" w:cs="Arial"/>
          <w:sz w:val="24"/>
          <w:szCs w:val="24"/>
        </w:rPr>
        <w:t>,</w:t>
      </w:r>
      <w:r>
        <w:rPr>
          <w:rFonts w:ascii="Arial" w:eastAsia="Arial Unicode MS" w:hAnsi="Arial" w:cs="Arial"/>
          <w:sz w:val="24"/>
          <w:szCs w:val="24"/>
        </w:rPr>
        <w:t xml:space="preserve"> lo que permitió plantear objetivos consistentes </w:t>
      </w:r>
      <w:r w:rsidR="00C24B59">
        <w:rPr>
          <w:rFonts w:ascii="Arial" w:eastAsia="Arial Unicode MS" w:hAnsi="Arial" w:cs="Arial"/>
          <w:sz w:val="24"/>
          <w:szCs w:val="24"/>
        </w:rPr>
        <w:t xml:space="preserve">apoyados en </w:t>
      </w:r>
      <w:r>
        <w:rPr>
          <w:rFonts w:ascii="Arial" w:eastAsia="Arial Unicode MS" w:hAnsi="Arial" w:cs="Arial"/>
          <w:sz w:val="24"/>
          <w:szCs w:val="24"/>
        </w:rPr>
        <w:t xml:space="preserve">unos programas, metas e indicadores que fueron revisados </w:t>
      </w:r>
      <w:r w:rsidR="00C24B59">
        <w:rPr>
          <w:rFonts w:ascii="Arial" w:eastAsia="Arial Unicode MS" w:hAnsi="Arial" w:cs="Arial"/>
          <w:sz w:val="24"/>
          <w:szCs w:val="24"/>
        </w:rPr>
        <w:t xml:space="preserve">y ajustados cuando fue necesario </w:t>
      </w:r>
      <w:r>
        <w:rPr>
          <w:rFonts w:ascii="Arial" w:eastAsia="Arial Unicode MS" w:hAnsi="Arial" w:cs="Arial"/>
          <w:sz w:val="24"/>
          <w:szCs w:val="24"/>
        </w:rPr>
        <w:t xml:space="preserve">para asegurar </w:t>
      </w:r>
      <w:r w:rsidR="00C24B59">
        <w:rPr>
          <w:rFonts w:ascii="Arial" w:eastAsia="Arial Unicode MS" w:hAnsi="Arial" w:cs="Arial"/>
          <w:sz w:val="24"/>
          <w:szCs w:val="24"/>
        </w:rPr>
        <w:t>su logro</w:t>
      </w:r>
      <w:r w:rsidR="00085C1D">
        <w:rPr>
          <w:rFonts w:ascii="Arial" w:eastAsia="Arial Unicode MS" w:hAnsi="Arial" w:cs="Arial"/>
          <w:sz w:val="24"/>
          <w:szCs w:val="24"/>
        </w:rPr>
        <w:t>.</w:t>
      </w:r>
    </w:p>
    <w:p w:rsidR="00C24B59" w:rsidRDefault="00C24B59" w:rsidP="000E6E3C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C24B59" w:rsidRDefault="00C24B59" w:rsidP="000E6E3C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Se logró actualizar la matriz de panorama de factores de riesgo de acuerdo a la GTC-45 versión 2010 lo que permitió establecer </w:t>
      </w:r>
      <w:r w:rsidR="00085C1D">
        <w:rPr>
          <w:rFonts w:ascii="Arial" w:eastAsia="Arial Unicode MS" w:hAnsi="Arial" w:cs="Arial"/>
          <w:sz w:val="24"/>
          <w:szCs w:val="24"/>
        </w:rPr>
        <w:t>controles que</w:t>
      </w:r>
      <w:r>
        <w:rPr>
          <w:rFonts w:ascii="Arial" w:eastAsia="Arial Unicode MS" w:hAnsi="Arial" w:cs="Arial"/>
          <w:sz w:val="24"/>
          <w:szCs w:val="24"/>
        </w:rPr>
        <w:t xml:space="preserve"> no eran tenidos en cuenta anteriormente y se cambio la metodología de identificación por áreas a la </w:t>
      </w:r>
      <w:r w:rsidR="00085C1D">
        <w:rPr>
          <w:rFonts w:ascii="Arial" w:eastAsia="Arial Unicode MS" w:hAnsi="Arial" w:cs="Arial"/>
          <w:sz w:val="24"/>
          <w:szCs w:val="24"/>
        </w:rPr>
        <w:t>identificación por procesos, también se incluyeron las medidas de intervención y las actividades rutinarias y no rutinarias con el fin de identificar los peligros y riesgos asociados y darle priorización</w:t>
      </w:r>
      <w:r w:rsidR="00BE02C5">
        <w:rPr>
          <w:rFonts w:ascii="Arial" w:eastAsia="Arial Unicode MS" w:hAnsi="Arial" w:cs="Arial"/>
          <w:sz w:val="24"/>
          <w:szCs w:val="24"/>
        </w:rPr>
        <w:t>.</w:t>
      </w:r>
    </w:p>
    <w:p w:rsidR="00085C1D" w:rsidRDefault="00085C1D" w:rsidP="000E6E3C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8D641C" w:rsidRDefault="00BE02C5" w:rsidP="008D641C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Se </w:t>
      </w:r>
      <w:r w:rsidR="008D641C">
        <w:rPr>
          <w:rFonts w:ascii="Arial" w:eastAsia="Arial Unicode MS" w:hAnsi="Arial" w:cs="Arial"/>
          <w:sz w:val="24"/>
          <w:szCs w:val="24"/>
        </w:rPr>
        <w:t>elaboró</w:t>
      </w:r>
      <w:r>
        <w:rPr>
          <w:rFonts w:ascii="Arial" w:eastAsia="Arial Unicode MS" w:hAnsi="Arial" w:cs="Arial"/>
          <w:sz w:val="24"/>
          <w:szCs w:val="24"/>
        </w:rPr>
        <w:t xml:space="preserve"> la documentación que incluye formatos, procedimientos, instructivos, planes, registros y programas que sirvier</w:t>
      </w:r>
      <w:r w:rsidR="008D641C">
        <w:rPr>
          <w:rFonts w:ascii="Arial" w:eastAsia="Arial Unicode MS" w:hAnsi="Arial" w:cs="Arial"/>
          <w:sz w:val="24"/>
          <w:szCs w:val="24"/>
        </w:rPr>
        <w:t>on</w:t>
      </w:r>
      <w:r>
        <w:rPr>
          <w:rFonts w:ascii="Arial" w:eastAsia="Arial Unicode MS" w:hAnsi="Arial" w:cs="Arial"/>
          <w:sz w:val="24"/>
          <w:szCs w:val="24"/>
        </w:rPr>
        <w:t xml:space="preserve"> como medida de control proporcional al nivel de complejidad </w:t>
      </w:r>
      <w:r w:rsidR="008D641C">
        <w:rPr>
          <w:rFonts w:ascii="Arial" w:eastAsia="Arial Unicode MS" w:hAnsi="Arial" w:cs="Arial"/>
          <w:sz w:val="24"/>
          <w:szCs w:val="24"/>
        </w:rPr>
        <w:t>de los peligros y riesgos relacionados en la matriz SGI-F-003 y a partir de ellos se diseñó un programa de salud ocupacional acorde a los riesgos identificados.</w:t>
      </w:r>
    </w:p>
    <w:p w:rsidR="008D641C" w:rsidRDefault="008D641C" w:rsidP="008D641C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A46455" w:rsidRDefault="008D641C" w:rsidP="00B0495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Se realizó un </w:t>
      </w:r>
      <w:r w:rsidR="005C2CB7">
        <w:rPr>
          <w:rFonts w:ascii="Arial" w:eastAsia="Arial Unicode MS" w:hAnsi="Arial" w:cs="Arial"/>
          <w:sz w:val="24"/>
          <w:szCs w:val="24"/>
        </w:rPr>
        <w:t>diagnóstico</w:t>
      </w:r>
      <w:r w:rsidR="00A46455">
        <w:rPr>
          <w:rFonts w:ascii="Arial" w:eastAsia="Arial Unicode MS" w:hAnsi="Arial" w:cs="Arial"/>
          <w:sz w:val="24"/>
          <w:szCs w:val="24"/>
        </w:rPr>
        <w:t xml:space="preserve"> final que muestra un 74,2%</w:t>
      </w:r>
      <w:r w:rsidR="00A46455" w:rsidRPr="00A46455">
        <w:rPr>
          <w:rFonts w:ascii="Arial" w:eastAsia="Arial Unicode MS" w:hAnsi="Arial" w:cs="Arial"/>
          <w:sz w:val="24"/>
          <w:szCs w:val="24"/>
        </w:rPr>
        <w:t xml:space="preserve"> </w:t>
      </w:r>
      <w:r w:rsidR="00A46455">
        <w:rPr>
          <w:rFonts w:ascii="Arial" w:eastAsia="Arial Unicode MS" w:hAnsi="Arial" w:cs="Arial"/>
          <w:sz w:val="24"/>
          <w:szCs w:val="24"/>
        </w:rPr>
        <w:t>de cumplimiento respecto a los</w:t>
      </w:r>
      <w:r w:rsidR="00A46455" w:rsidRPr="00A46455">
        <w:rPr>
          <w:rFonts w:ascii="Arial" w:eastAsia="Arial Unicode MS" w:hAnsi="Arial" w:cs="Arial"/>
          <w:sz w:val="24"/>
          <w:szCs w:val="24"/>
        </w:rPr>
        <w:t xml:space="preserve"> </w:t>
      </w:r>
      <w:r w:rsidR="00A46455">
        <w:rPr>
          <w:rFonts w:ascii="Arial" w:eastAsia="Arial Unicode MS" w:hAnsi="Arial" w:cs="Arial"/>
          <w:sz w:val="24"/>
          <w:szCs w:val="24"/>
        </w:rPr>
        <w:t>requisitos legales identificados aplicables a la organización cifra que en un comienzo se registraba con un 42% de cumplimiento tal y como se evidencia en el documento SGI-F-006 por tanto se logró un incremento de 32,2 puntos porcentuales por encima de la cifra lograda inicialmente, lo que permitió cumplir con la meta estipulada del 70% en el indicador de requisitos legales.</w:t>
      </w:r>
    </w:p>
    <w:p w:rsidR="00A46455" w:rsidRDefault="00A46455" w:rsidP="00B04957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0C01F1" w:rsidRDefault="00A46455" w:rsidP="00A930AF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  <w:r>
        <w:rPr>
          <w:rFonts w:ascii="Arial" w:eastAsia="Arial Unicode MS" w:hAnsi="Arial" w:cs="Arial"/>
          <w:sz w:val="24"/>
          <w:szCs w:val="24"/>
        </w:rPr>
        <w:t xml:space="preserve">Se logró hacer la revisión por la dirección en la cual se </w:t>
      </w:r>
      <w:r w:rsidR="003956C9">
        <w:rPr>
          <w:rFonts w:ascii="Arial" w:eastAsia="Arial Unicode MS" w:hAnsi="Arial" w:cs="Arial"/>
          <w:sz w:val="24"/>
          <w:szCs w:val="24"/>
        </w:rPr>
        <w:t>presentó</w:t>
      </w:r>
      <w:r>
        <w:rPr>
          <w:rFonts w:ascii="Arial" w:eastAsia="Arial Unicode MS" w:hAnsi="Arial" w:cs="Arial"/>
          <w:sz w:val="24"/>
          <w:szCs w:val="24"/>
        </w:rPr>
        <w:t xml:space="preserve"> el informe</w:t>
      </w:r>
      <w:r w:rsidR="003956C9">
        <w:rPr>
          <w:rFonts w:ascii="Arial" w:eastAsia="Arial Unicode MS" w:hAnsi="Arial" w:cs="Arial"/>
          <w:sz w:val="24"/>
          <w:szCs w:val="24"/>
        </w:rPr>
        <w:t xml:space="preserve"> de </w:t>
      </w:r>
      <w:r>
        <w:rPr>
          <w:rFonts w:ascii="Arial" w:eastAsia="Arial Unicode MS" w:hAnsi="Arial" w:cs="Arial"/>
          <w:sz w:val="24"/>
          <w:szCs w:val="24"/>
        </w:rPr>
        <w:t xml:space="preserve">auditoría para evaluar los resultados de la prueba piloto </w:t>
      </w:r>
      <w:r w:rsidR="003956C9">
        <w:rPr>
          <w:rFonts w:ascii="Arial" w:eastAsia="Arial Unicode MS" w:hAnsi="Arial" w:cs="Arial"/>
          <w:sz w:val="24"/>
          <w:szCs w:val="24"/>
        </w:rPr>
        <w:t>donde se generaron las acciones correctivas y preventivas necesarias para eliminar la causa raíz de las no conformidades detectadas, se hizo la medición de los indicadores de proceso, se elaboró el plan de acción para llegar a el logro y se analizaron los estadísticos de incidentes y accidentes con el fin de identificar y controlar las condiciones que pueden generarlos.</w:t>
      </w:r>
    </w:p>
    <w:p w:rsidR="00A930AF" w:rsidRPr="001508C8" w:rsidRDefault="00A930AF" w:rsidP="00A930AF">
      <w:pPr>
        <w:widowControl w:val="0"/>
        <w:autoSpaceDE w:val="0"/>
        <w:autoSpaceDN w:val="0"/>
        <w:adjustRightInd w:val="0"/>
        <w:spacing w:after="0"/>
        <w:ind w:left="142" w:right="54"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673E17" w:rsidRPr="001508C8" w:rsidRDefault="00673E17" w:rsidP="00673E17">
      <w:pPr>
        <w:widowControl w:val="0"/>
        <w:autoSpaceDE w:val="0"/>
        <w:autoSpaceDN w:val="0"/>
        <w:adjustRightInd w:val="0"/>
        <w:spacing w:after="0"/>
        <w:ind w:hanging="23"/>
        <w:jc w:val="both"/>
        <w:rPr>
          <w:rFonts w:ascii="Arial" w:eastAsia="Arial Unicode MS" w:hAnsi="Arial" w:cs="Arial"/>
          <w:sz w:val="24"/>
          <w:szCs w:val="24"/>
        </w:rPr>
      </w:pPr>
    </w:p>
    <w:p w:rsidR="00772491" w:rsidRPr="001508C8" w:rsidRDefault="005B38D7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ascii="Arial" w:eastAsia="Arial Unicode MS" w:hAnsi="Arial" w:cs="Arial"/>
          <w:b/>
          <w:sz w:val="24"/>
          <w:szCs w:val="24"/>
        </w:rPr>
      </w:pPr>
      <w:r>
        <w:rPr>
          <w:rFonts w:ascii="Arial" w:eastAsia="Arial Unicode MS" w:hAnsi="Arial" w:cs="Arial"/>
          <w:b/>
          <w:sz w:val="24"/>
          <w:szCs w:val="24"/>
        </w:rPr>
        <w:lastRenderedPageBreak/>
        <w:t>9</w:t>
      </w:r>
      <w:r w:rsidR="00772491" w:rsidRPr="001508C8">
        <w:rPr>
          <w:rFonts w:ascii="Arial" w:eastAsia="Arial Unicode MS" w:hAnsi="Arial" w:cs="Arial"/>
          <w:b/>
          <w:sz w:val="24"/>
          <w:szCs w:val="24"/>
        </w:rPr>
        <w:t xml:space="preserve">. RECOMENDACIONES </w:t>
      </w:r>
    </w:p>
    <w:p w:rsidR="00951267" w:rsidRDefault="00951267" w:rsidP="00951267">
      <w:pPr>
        <w:jc w:val="both"/>
        <w:rPr>
          <w:rFonts w:ascii="Arial" w:hAnsi="Arial" w:cs="Arial"/>
          <w:b/>
        </w:rPr>
      </w:pPr>
    </w:p>
    <w:p w:rsidR="00951267" w:rsidRDefault="00951267" w:rsidP="00951267">
      <w:pPr>
        <w:jc w:val="both"/>
        <w:rPr>
          <w:rFonts w:ascii="Arial" w:hAnsi="Arial" w:cs="Arial"/>
          <w:sz w:val="24"/>
          <w:szCs w:val="24"/>
        </w:rPr>
      </w:pPr>
      <w:r w:rsidRPr="00951267">
        <w:rPr>
          <w:rFonts w:ascii="Arial" w:hAnsi="Arial" w:cs="Arial"/>
          <w:sz w:val="24"/>
          <w:szCs w:val="24"/>
        </w:rPr>
        <w:t>Concluir el cierre de las no conformidades identificadas mediante el plan de acciones correctivas propuesto</w:t>
      </w:r>
      <w:r w:rsidR="00DA7150">
        <w:rPr>
          <w:rFonts w:ascii="Arial" w:hAnsi="Arial" w:cs="Arial"/>
          <w:sz w:val="24"/>
          <w:szCs w:val="24"/>
        </w:rPr>
        <w:t xml:space="preserve"> en la revisión por la dirección y </w:t>
      </w:r>
      <w:r w:rsidR="00DA7150" w:rsidRPr="00951267">
        <w:rPr>
          <w:rFonts w:ascii="Arial" w:hAnsi="Arial" w:cs="Arial"/>
          <w:sz w:val="24"/>
          <w:szCs w:val="24"/>
        </w:rPr>
        <w:t>eliminar</w:t>
      </w:r>
      <w:r w:rsidRPr="00951267">
        <w:rPr>
          <w:rFonts w:ascii="Arial" w:hAnsi="Arial" w:cs="Arial"/>
          <w:sz w:val="24"/>
          <w:szCs w:val="24"/>
        </w:rPr>
        <w:t xml:space="preserve"> las causas que generaron dichas no conformidades.</w:t>
      </w:r>
    </w:p>
    <w:p w:rsidR="004659FB" w:rsidRDefault="004659FB" w:rsidP="0095126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 s</w:t>
      </w:r>
      <w:r w:rsidR="00DA7150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r una política integrada joven además de ponerse en marcha </w:t>
      </w:r>
      <w:r w:rsidR="00634691">
        <w:rPr>
          <w:rFonts w:ascii="Arial" w:hAnsi="Arial" w:cs="Arial"/>
          <w:sz w:val="24"/>
          <w:szCs w:val="24"/>
        </w:rPr>
        <w:t>recientemente, se r</w:t>
      </w:r>
      <w:r w:rsidR="00DA7150">
        <w:rPr>
          <w:rFonts w:ascii="Arial" w:hAnsi="Arial" w:cs="Arial"/>
          <w:sz w:val="24"/>
          <w:szCs w:val="24"/>
        </w:rPr>
        <w:t xml:space="preserve">ecomienda </w:t>
      </w:r>
      <w:r>
        <w:rPr>
          <w:rFonts w:ascii="Arial" w:hAnsi="Arial" w:cs="Arial"/>
          <w:sz w:val="24"/>
          <w:szCs w:val="24"/>
        </w:rPr>
        <w:t>se mantener</w:t>
      </w:r>
      <w:r w:rsidR="00634691">
        <w:rPr>
          <w:rFonts w:ascii="Arial" w:hAnsi="Arial" w:cs="Arial"/>
          <w:sz w:val="24"/>
          <w:szCs w:val="24"/>
        </w:rPr>
        <w:t>la</w:t>
      </w:r>
      <w:r>
        <w:rPr>
          <w:rFonts w:ascii="Arial" w:hAnsi="Arial" w:cs="Arial"/>
          <w:sz w:val="24"/>
          <w:szCs w:val="24"/>
        </w:rPr>
        <w:t xml:space="preserve"> sin modificación hasta que el sistema este en su etapa de madurez con el fin de evaluar su eficacia.</w:t>
      </w:r>
    </w:p>
    <w:p w:rsidR="004659FB" w:rsidRDefault="004659FB" w:rsidP="0095126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 tiene que mantener actualizada la matriz de panorama de factores de riesgo y revisarla periódicamente a través del COPASO para identificar nuevos peligros y riesgos que se puedan presentar asociados a las actividades cambiantes de la empresa.</w:t>
      </w:r>
    </w:p>
    <w:p w:rsidR="004659FB" w:rsidRDefault="00634691" w:rsidP="0095126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 tiene que seguir mejorando continuamente</w:t>
      </w:r>
      <w:r w:rsidR="004659FB">
        <w:rPr>
          <w:rFonts w:ascii="Arial" w:hAnsi="Arial" w:cs="Arial"/>
          <w:sz w:val="24"/>
          <w:szCs w:val="24"/>
        </w:rPr>
        <w:t xml:space="preserve"> la documentación </w:t>
      </w:r>
      <w:r>
        <w:rPr>
          <w:rFonts w:ascii="Arial" w:hAnsi="Arial" w:cs="Arial"/>
          <w:sz w:val="24"/>
          <w:szCs w:val="24"/>
        </w:rPr>
        <w:t xml:space="preserve">con el fin de ajustarla </w:t>
      </w:r>
      <w:r w:rsidR="004659FB">
        <w:rPr>
          <w:rFonts w:ascii="Arial" w:hAnsi="Arial" w:cs="Arial"/>
          <w:sz w:val="24"/>
          <w:szCs w:val="24"/>
        </w:rPr>
        <w:t xml:space="preserve">a las nuevas necesidades de la empresa y estabilizar los cambios que puedan </w:t>
      </w:r>
      <w:r w:rsidR="00B50CF8">
        <w:rPr>
          <w:rFonts w:ascii="Arial" w:hAnsi="Arial" w:cs="Arial"/>
          <w:sz w:val="24"/>
          <w:szCs w:val="24"/>
        </w:rPr>
        <w:t>afectar al sistema teniendo en cuenta las versiones de actualización normativa</w:t>
      </w:r>
      <w:r>
        <w:rPr>
          <w:rFonts w:ascii="Arial" w:hAnsi="Arial" w:cs="Arial"/>
          <w:sz w:val="24"/>
          <w:szCs w:val="24"/>
        </w:rPr>
        <w:t>s</w:t>
      </w:r>
      <w:r w:rsidR="00B50CF8">
        <w:rPr>
          <w:rFonts w:ascii="Arial" w:hAnsi="Arial" w:cs="Arial"/>
          <w:sz w:val="24"/>
          <w:szCs w:val="24"/>
        </w:rPr>
        <w:t xml:space="preserve"> compatibles a OHSAS18001:2007</w:t>
      </w:r>
    </w:p>
    <w:p w:rsidR="00951267" w:rsidRPr="00951267" w:rsidRDefault="00634691" w:rsidP="0095126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Realizar</w:t>
      </w:r>
      <w:r w:rsidR="00951267" w:rsidRPr="00951267">
        <w:rPr>
          <w:rFonts w:ascii="Arial" w:hAnsi="Arial" w:cs="Arial"/>
          <w:sz w:val="24"/>
          <w:szCs w:val="24"/>
        </w:rPr>
        <w:t xml:space="preserve"> acciones </w:t>
      </w:r>
      <w:r>
        <w:rPr>
          <w:rFonts w:ascii="Arial" w:hAnsi="Arial" w:cs="Arial"/>
          <w:sz w:val="24"/>
          <w:szCs w:val="24"/>
        </w:rPr>
        <w:t xml:space="preserve">correctivas y </w:t>
      </w:r>
      <w:r w:rsidR="00951267" w:rsidRPr="00951267">
        <w:rPr>
          <w:rFonts w:ascii="Arial" w:hAnsi="Arial" w:cs="Arial"/>
          <w:sz w:val="24"/>
          <w:szCs w:val="24"/>
        </w:rPr>
        <w:t>preventivas que se consideraron necesarias para no desviarse de los objetivos y la política y al final del semestre cumplir con la meta establecida en los indicadores.</w:t>
      </w:r>
    </w:p>
    <w:p w:rsidR="00951267" w:rsidRDefault="00B50CF8" w:rsidP="00951267">
      <w:pPr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Se tiene que seguir evaluando los requisitos legales aplicables a la organización y otros suscritos así como terminar de implementar los requisitos identificados hasta lograr el 100% de su cobertura para una posterior revisión por la dirección</w:t>
      </w:r>
    </w:p>
    <w:p w:rsidR="00B50CF8" w:rsidRPr="00B50CF8" w:rsidRDefault="00634691" w:rsidP="00B50CF8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Identificar cualquier acción</w:t>
      </w:r>
      <w:r w:rsidR="00B50CF8" w:rsidRPr="00B50CF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correctiva </w:t>
      </w:r>
      <w:r w:rsidR="00B50CF8">
        <w:rPr>
          <w:rFonts w:ascii="Arial" w:hAnsi="Arial" w:cs="Arial"/>
          <w:sz w:val="24"/>
          <w:szCs w:val="24"/>
        </w:rPr>
        <w:t xml:space="preserve">y </w:t>
      </w:r>
      <w:r>
        <w:rPr>
          <w:rFonts w:ascii="Arial" w:hAnsi="Arial" w:cs="Arial"/>
          <w:sz w:val="24"/>
          <w:szCs w:val="24"/>
        </w:rPr>
        <w:t>preventiva que se considere</w:t>
      </w:r>
      <w:r w:rsidR="00B50CF8" w:rsidRPr="00B50CF8">
        <w:rPr>
          <w:rFonts w:ascii="Arial" w:hAnsi="Arial" w:cs="Arial"/>
          <w:sz w:val="24"/>
          <w:szCs w:val="24"/>
        </w:rPr>
        <w:t xml:space="preserve"> n</w:t>
      </w:r>
      <w:r>
        <w:rPr>
          <w:rFonts w:ascii="Arial" w:hAnsi="Arial" w:cs="Arial"/>
          <w:sz w:val="24"/>
          <w:szCs w:val="24"/>
        </w:rPr>
        <w:t xml:space="preserve">ecesaria con </w:t>
      </w:r>
      <w:r w:rsidR="00B50CF8">
        <w:rPr>
          <w:rFonts w:ascii="Arial" w:hAnsi="Arial" w:cs="Arial"/>
          <w:sz w:val="24"/>
          <w:szCs w:val="24"/>
        </w:rPr>
        <w:t xml:space="preserve">el fin de cerrar las no conformidades existentes y dejar </w:t>
      </w:r>
      <w:r w:rsidR="00E95E49">
        <w:rPr>
          <w:rFonts w:ascii="Arial" w:hAnsi="Arial" w:cs="Arial"/>
          <w:sz w:val="24"/>
          <w:szCs w:val="24"/>
        </w:rPr>
        <w:t xml:space="preserve">el sistema preparado para su posterior certificación </w:t>
      </w:r>
    </w:p>
    <w:p w:rsidR="00B50CF8" w:rsidRDefault="00B50CF8" w:rsidP="00951267">
      <w:pPr>
        <w:jc w:val="both"/>
        <w:rPr>
          <w:rFonts w:ascii="Arial" w:hAnsi="Arial" w:cs="Arial"/>
          <w:bCs/>
          <w:sz w:val="24"/>
          <w:szCs w:val="24"/>
        </w:rPr>
      </w:pPr>
    </w:p>
    <w:p w:rsidR="00B50CF8" w:rsidRPr="00951267" w:rsidRDefault="00B50CF8" w:rsidP="00951267">
      <w:pPr>
        <w:jc w:val="both"/>
        <w:rPr>
          <w:rFonts w:ascii="Arial" w:hAnsi="Arial" w:cs="Arial"/>
          <w:bCs/>
          <w:sz w:val="24"/>
          <w:szCs w:val="24"/>
        </w:rPr>
      </w:pPr>
    </w:p>
    <w:p w:rsidR="00951267" w:rsidRPr="00951267" w:rsidRDefault="00951267" w:rsidP="00951267">
      <w:pPr>
        <w:jc w:val="both"/>
        <w:rPr>
          <w:b/>
          <w:sz w:val="24"/>
          <w:szCs w:val="24"/>
        </w:rPr>
      </w:pPr>
    </w:p>
    <w:p w:rsidR="00951267" w:rsidRPr="00951267" w:rsidRDefault="00951267" w:rsidP="00951267">
      <w:pPr>
        <w:jc w:val="both"/>
        <w:rPr>
          <w:b/>
          <w:sz w:val="24"/>
          <w:szCs w:val="24"/>
        </w:rPr>
      </w:pPr>
    </w:p>
    <w:p w:rsidR="00951267" w:rsidRPr="00951267" w:rsidRDefault="00951267" w:rsidP="00951267">
      <w:pPr>
        <w:jc w:val="both"/>
        <w:rPr>
          <w:b/>
          <w:sz w:val="24"/>
          <w:szCs w:val="24"/>
        </w:rPr>
      </w:pPr>
    </w:p>
    <w:p w:rsidR="001508C8" w:rsidRPr="001508C8" w:rsidRDefault="001508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1508C8" w:rsidRDefault="001508C8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436F4B" w:rsidRDefault="00436F4B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0C01F1" w:rsidRDefault="000C01F1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0C01F1" w:rsidRDefault="000C01F1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0C01F1" w:rsidRDefault="000C01F1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0458E9" w:rsidRDefault="000458E9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b/>
          <w:sz w:val="24"/>
          <w:szCs w:val="24"/>
        </w:rPr>
      </w:pPr>
    </w:p>
    <w:p w:rsidR="00A32823" w:rsidRDefault="00A32823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B40557" w:rsidRDefault="00B40557" w:rsidP="00CA7A68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B80D1C" w:rsidRPr="00A32823" w:rsidRDefault="00B80D1C" w:rsidP="00A32823">
      <w:pPr>
        <w:widowControl w:val="0"/>
        <w:autoSpaceDE w:val="0"/>
        <w:autoSpaceDN w:val="0"/>
        <w:adjustRightInd w:val="0"/>
        <w:spacing w:after="0"/>
        <w:jc w:val="both"/>
        <w:rPr>
          <w:rFonts w:ascii="Arial" w:eastAsia="Arial Unicode MS" w:hAnsi="Arial" w:cs="Arial"/>
          <w:sz w:val="24"/>
          <w:szCs w:val="24"/>
        </w:rPr>
      </w:pPr>
    </w:p>
    <w:p w:rsidR="00B80D1C" w:rsidRDefault="00B80D1C" w:rsidP="001B48D4">
      <w:pPr>
        <w:widowControl w:val="0"/>
        <w:autoSpaceDE w:val="0"/>
        <w:autoSpaceDN w:val="0"/>
        <w:adjustRightInd w:val="0"/>
        <w:ind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754CBD" w:rsidRDefault="00754CBD" w:rsidP="00EB1A25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754CBD" w:rsidRDefault="00754CBD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B80D1C" w:rsidRDefault="00B80D1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5A0B48" w:rsidRDefault="005A0B4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5A0B48" w:rsidRDefault="005A0B4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5A0B48" w:rsidRDefault="005A0B4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345416" w:rsidRDefault="00345416" w:rsidP="00F07366">
      <w:pPr>
        <w:widowControl w:val="0"/>
        <w:autoSpaceDE w:val="0"/>
        <w:autoSpaceDN w:val="0"/>
        <w:adjustRightInd w:val="0"/>
        <w:ind w:right="54"/>
        <w:jc w:val="both"/>
        <w:rPr>
          <w:rFonts w:eastAsia="Arial Unicode MS"/>
        </w:rPr>
      </w:pPr>
    </w:p>
    <w:p w:rsidR="00064798" w:rsidRPr="00963CCA" w:rsidRDefault="00064798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  <w:b/>
        </w:rPr>
      </w:pPr>
    </w:p>
    <w:p w:rsidR="00064798" w:rsidRPr="00963CCA" w:rsidRDefault="00963CCA" w:rsidP="00912312">
      <w:pPr>
        <w:widowControl w:val="0"/>
        <w:autoSpaceDE w:val="0"/>
        <w:autoSpaceDN w:val="0"/>
        <w:adjustRightInd w:val="0"/>
        <w:ind w:left="142" w:right="54" w:hanging="23"/>
        <w:rPr>
          <w:rFonts w:ascii="Arial" w:eastAsia="Arial Unicode MS" w:hAnsi="Arial" w:cs="Arial"/>
          <w:b/>
          <w:sz w:val="24"/>
          <w:szCs w:val="24"/>
        </w:rPr>
      </w:pPr>
      <w:r w:rsidRPr="00963CCA">
        <w:rPr>
          <w:rFonts w:ascii="Arial" w:eastAsia="Arial Unicode MS" w:hAnsi="Arial" w:cs="Arial"/>
          <w:b/>
          <w:sz w:val="24"/>
          <w:szCs w:val="24"/>
        </w:rPr>
        <w:t>ANEXOS</w:t>
      </w:r>
    </w:p>
    <w:p w:rsidR="00A37013" w:rsidRDefault="00A37013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AD6A9C" w:rsidRDefault="00AD6A9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AD6A9C" w:rsidRDefault="00AD6A9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0F495C" w:rsidRDefault="000F495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0F495C" w:rsidRDefault="000F495C" w:rsidP="00C10FF0">
      <w:pPr>
        <w:widowControl w:val="0"/>
        <w:autoSpaceDE w:val="0"/>
        <w:autoSpaceDN w:val="0"/>
        <w:adjustRightInd w:val="0"/>
        <w:ind w:left="142" w:right="54" w:hanging="23"/>
        <w:jc w:val="both"/>
        <w:rPr>
          <w:rFonts w:eastAsia="Arial Unicode MS"/>
        </w:rPr>
      </w:pPr>
    </w:p>
    <w:p w:rsidR="00D86184" w:rsidRDefault="00D86184" w:rsidP="00C10FF0">
      <w:pPr>
        <w:jc w:val="both"/>
      </w:pPr>
    </w:p>
    <w:p w:rsidR="00A7049C" w:rsidRDefault="00A7049C" w:rsidP="00A7049C">
      <w:pPr>
        <w:jc w:val="both"/>
      </w:pPr>
    </w:p>
    <w:p w:rsidR="00A7049C" w:rsidRDefault="00A7049C" w:rsidP="00A7049C"/>
    <w:p w:rsidR="009C4BBC" w:rsidRDefault="009C4BBC" w:rsidP="00A7049C"/>
    <w:p w:rsidR="009C4BBC" w:rsidRDefault="009C4BBC" w:rsidP="00A7049C"/>
    <w:p w:rsidR="009C4BBC" w:rsidRDefault="009C4BBC" w:rsidP="00A7049C"/>
    <w:p w:rsidR="005A0B48" w:rsidRDefault="005A0B48" w:rsidP="009C4BBC"/>
    <w:p w:rsidR="0069045C" w:rsidRDefault="00585554" w:rsidP="009C4BBC">
      <w:pPr>
        <w:rPr>
          <w:b/>
        </w:rPr>
      </w:pPr>
      <w:r w:rsidRPr="00585554">
        <w:rPr>
          <w:b/>
        </w:rPr>
        <w:lastRenderedPageBreak/>
        <w:t xml:space="preserve">ILUSTRACIONES </w:t>
      </w:r>
    </w:p>
    <w:p w:rsidR="00605444" w:rsidRDefault="00605444" w:rsidP="00605444">
      <w:pPr>
        <w:jc w:val="left"/>
        <w:rPr>
          <w:b/>
        </w:rPr>
      </w:pPr>
    </w:p>
    <w:p w:rsidR="00605444" w:rsidRDefault="00605444" w:rsidP="00605444">
      <w:pPr>
        <w:jc w:val="left"/>
        <w:rPr>
          <w:b/>
        </w:rPr>
      </w:pPr>
      <w:r>
        <w:rPr>
          <w:b/>
        </w:rPr>
        <w:t xml:space="preserve">PUBLICACIONES </w:t>
      </w:r>
    </w:p>
    <w:p w:rsidR="00605444" w:rsidRDefault="00605444" w:rsidP="00605444">
      <w:pPr>
        <w:jc w:val="left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b/>
          <w:noProof/>
          <w:lang w:eastAsia="es-ES"/>
        </w:rPr>
        <w:drawing>
          <wp:inline distT="0" distB="0" distL="0" distR="0">
            <wp:extent cx="3010397" cy="2360458"/>
            <wp:effectExtent l="19050" t="0" r="0" b="0"/>
            <wp:docPr id="2" name="Imagen 6" descr="C:\Documents and Settings\TOSHIBA\Mis documentos\Dropbox\Adelantos Proyecto OHSAS\LOGOS ELECTROINDUSTRIAL\Fotos complementarias\2012-08-17 12.54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SHIBA\Mis documentos\Dropbox\Adelantos Proyecto OHSAS\LOGOS ELECTROINDUSTRIAL\Fotos complementarias\2012-08-17 12.54.3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14" cy="237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5444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noProof/>
          <w:lang w:eastAsia="es-ES"/>
        </w:rPr>
        <w:drawing>
          <wp:inline distT="0" distB="0" distL="0" distR="0">
            <wp:extent cx="2469708" cy="2369488"/>
            <wp:effectExtent l="19050" t="0" r="6792" b="0"/>
            <wp:docPr id="9" name="Imagen 7" descr="C:\Documents and Settings\TOSHIBA\Mis documentos\Dropbox\Adelantos Proyecto OHSAS\LOGOS ELECTROINDUSTRIAL\Fotos complementarias\2012-08-17 12.54.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SHIBA\Mis documentos\Dropbox\Adelantos Proyecto OHSAS\LOGOS ELECTROINDUSTRIAL\Fotos complementarias\2012-08-17 12.54.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94" cy="236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5444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14787A" w:rsidRPr="0014787A" w:rsidRDefault="0014787A" w:rsidP="00605444">
      <w:pPr>
        <w:jc w:val="left"/>
        <w:rPr>
          <w:b/>
          <w:lang w:val="en-US"/>
        </w:rPr>
      </w:pPr>
      <w:r>
        <w:rPr>
          <w:b/>
          <w:noProof/>
          <w:lang w:eastAsia="es-ES"/>
        </w:rPr>
        <w:drawing>
          <wp:inline distT="0" distB="0" distL="0" distR="0">
            <wp:extent cx="2763907" cy="2289976"/>
            <wp:effectExtent l="19050" t="0" r="0" b="0"/>
            <wp:docPr id="27" name="Imagen 11" descr="C:\Documents and Settings\TOSHIBA\Mis documentos\Dropbox\Adelantos Proyecto OHSAS\LOGOS ELECTROINDUSTRIAL\Fotos complementarias\2012-08-17 12.55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SHIBA\Mis documentos\Dropbox\Adelantos Proyecto OHSAS\LOGOS ELECTROINDUSTRIAL\Fotos complementarias\2012-08-17 12.55.3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727" cy="2291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787A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b/>
          <w:noProof/>
          <w:lang w:eastAsia="es-ES"/>
        </w:rPr>
        <w:drawing>
          <wp:inline distT="0" distB="0" distL="0" distR="0">
            <wp:extent cx="2692345" cy="2289976"/>
            <wp:effectExtent l="19050" t="0" r="0" b="0"/>
            <wp:docPr id="28" name="Imagen 12" descr="C:\Documents and Settings\TOSHIBA\Mis documentos\Dropbox\Adelantos Proyecto OHSAS\LOGOS ELECTROINDUSTRIAL\Fotos complementarias\2012-08-17 12.55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SHIBA\Mis documentos\Dropbox\Adelantos Proyecto OHSAS\LOGOS ELECTROINDUSTRIAL\Fotos complementarias\2012-08-17 12.55.5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540" cy="2290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444" w:rsidRDefault="00605444" w:rsidP="009C4BBC">
      <w:pPr>
        <w:rPr>
          <w:b/>
        </w:rPr>
      </w:pPr>
    </w:p>
    <w:p w:rsidR="00605444" w:rsidRPr="00585554" w:rsidRDefault="00605444" w:rsidP="009C4BBC">
      <w:pPr>
        <w:rPr>
          <w:b/>
        </w:rPr>
      </w:pPr>
    </w:p>
    <w:p w:rsidR="00F07366" w:rsidRDefault="00F07366" w:rsidP="00585554">
      <w:pPr>
        <w:jc w:val="left"/>
        <w:rPr>
          <w:b/>
          <w:i/>
        </w:rPr>
      </w:pPr>
    </w:p>
    <w:p w:rsidR="0014787A" w:rsidRDefault="0014787A" w:rsidP="00585554">
      <w:pPr>
        <w:jc w:val="left"/>
        <w:rPr>
          <w:b/>
          <w:i/>
        </w:rPr>
      </w:pPr>
    </w:p>
    <w:p w:rsidR="0014787A" w:rsidRDefault="0014787A" w:rsidP="00585554">
      <w:pPr>
        <w:jc w:val="left"/>
        <w:rPr>
          <w:b/>
          <w:i/>
        </w:rPr>
      </w:pPr>
    </w:p>
    <w:p w:rsidR="0014787A" w:rsidRDefault="0014787A" w:rsidP="00585554">
      <w:pPr>
        <w:jc w:val="left"/>
        <w:rPr>
          <w:b/>
          <w:i/>
        </w:rPr>
      </w:pPr>
    </w:p>
    <w:p w:rsidR="0014787A" w:rsidRDefault="0014787A" w:rsidP="00585554">
      <w:pPr>
        <w:jc w:val="left"/>
        <w:rPr>
          <w:b/>
          <w:i/>
        </w:rPr>
      </w:pPr>
    </w:p>
    <w:p w:rsidR="0014787A" w:rsidRPr="00574D3C" w:rsidRDefault="0014787A" w:rsidP="00585554">
      <w:pPr>
        <w:jc w:val="left"/>
        <w:rPr>
          <w:b/>
          <w:i/>
        </w:rPr>
      </w:pPr>
    </w:p>
    <w:p w:rsidR="00F07366" w:rsidRPr="00574D3C" w:rsidRDefault="00585554" w:rsidP="00585554">
      <w:pPr>
        <w:jc w:val="left"/>
        <w:rPr>
          <w:b/>
          <w:i/>
        </w:rPr>
      </w:pPr>
      <w:r w:rsidRPr="00574D3C">
        <w:rPr>
          <w:b/>
          <w:i/>
        </w:rPr>
        <w:lastRenderedPageBreak/>
        <w:t xml:space="preserve">JORNADAS DE SEGUIMIENTO </w:t>
      </w:r>
    </w:p>
    <w:p w:rsidR="00F07366" w:rsidRDefault="00585554" w:rsidP="00585554">
      <w:pPr>
        <w:jc w:val="left"/>
      </w:pPr>
      <w:r>
        <w:rPr>
          <w:noProof/>
          <w:lang w:eastAsia="es-ES"/>
        </w:rPr>
        <w:drawing>
          <wp:inline distT="0" distB="0" distL="0" distR="0">
            <wp:extent cx="1818376" cy="1785668"/>
            <wp:effectExtent l="19050" t="0" r="0" b="0"/>
            <wp:docPr id="7" name="Imagen 7" descr="C:\Documents and Settings\TOSHIBA\Escritorio\Fotos Seleccionadas\acompanamiento\Acompañamien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SHIBA\Escritorio\Fotos Seleccionadas\acompanamiento\Acompañamient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158" cy="1785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>
            <wp:extent cx="1749365" cy="1785668"/>
            <wp:effectExtent l="19050" t="0" r="3235" b="0"/>
            <wp:docPr id="8" name="Imagen 8" descr="C:\Documents and Settings\TOSHIBA\Escritorio\Fotos Seleccionadas\acompanamiento\acompañamien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SHIBA\Escritorio\Fotos Seleccionadas\acompanamiento\acompañamiento 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590" cy="1785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85554">
        <w:rPr>
          <w:noProof/>
          <w:lang w:eastAsia="es-ES"/>
        </w:rPr>
        <w:drawing>
          <wp:inline distT="0" distB="0" distL="0" distR="0">
            <wp:extent cx="1792497" cy="1777042"/>
            <wp:effectExtent l="19050" t="0" r="0" b="0"/>
            <wp:docPr id="10" name="Imagen 9" descr="C:\Documents and Settings\TOSHIBA\Escritorio\Fotos Seleccionadas\acompanamiento\acompañamien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SHIBA\Escritorio\Fotos Seleccionadas\acompanamiento\acompañamiento 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649" cy="178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366" w:rsidRPr="00574D3C" w:rsidRDefault="00F07366" w:rsidP="009C4BBC">
      <w:pPr>
        <w:rPr>
          <w:i/>
        </w:rPr>
      </w:pPr>
    </w:p>
    <w:p w:rsidR="00CE4780" w:rsidRPr="00574D3C" w:rsidRDefault="00585554" w:rsidP="00585554">
      <w:pPr>
        <w:jc w:val="left"/>
        <w:rPr>
          <w:b/>
          <w:i/>
        </w:rPr>
      </w:pPr>
      <w:r w:rsidRPr="00574D3C">
        <w:rPr>
          <w:b/>
          <w:i/>
        </w:rPr>
        <w:t>SEÑALIZACIÓN</w:t>
      </w:r>
    </w:p>
    <w:p w:rsidR="00585554" w:rsidRDefault="00585554" w:rsidP="00585554">
      <w:pPr>
        <w:jc w:val="left"/>
        <w:rPr>
          <w:b/>
        </w:rPr>
      </w:pPr>
      <w:r>
        <w:rPr>
          <w:b/>
        </w:rPr>
        <w:t xml:space="preserve"> </w:t>
      </w:r>
      <w:r w:rsidR="00CE4780">
        <w:rPr>
          <w:b/>
          <w:noProof/>
          <w:lang w:eastAsia="es-ES"/>
        </w:rPr>
        <w:drawing>
          <wp:inline distT="0" distB="0" distL="0" distR="0">
            <wp:extent cx="1283538" cy="1559932"/>
            <wp:effectExtent l="19050" t="0" r="0" b="0"/>
            <wp:docPr id="11" name="Imagen 10" descr="C:\Documents and Settings\TOSHIBA\Escritorio\Fotos Seleccionadas\senalizacion\Afiches señaliz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SHIBA\Escritorio\Fotos Seleccionadas\senalizacion\Afiches señalizacion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650" cy="156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780" w:rsidRPr="00CE4780">
        <w:rPr>
          <w:b/>
          <w:noProof/>
          <w:lang w:eastAsia="es-ES"/>
        </w:rPr>
        <w:drawing>
          <wp:inline distT="0" distB="0" distL="0" distR="0">
            <wp:extent cx="1033373" cy="1561381"/>
            <wp:effectExtent l="19050" t="0" r="0" b="0"/>
            <wp:docPr id="13" name="Imagen 11" descr="C:\Documents and Settings\TOSHIBA\Escritorio\Fotos Seleccionadas\senalizacion\Afiiche de ALmacenamien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SHIBA\Escritorio\Fotos Seleccionadas\senalizacion\Afiiche de ALmacenamient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618" cy="1563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780">
        <w:rPr>
          <w:b/>
          <w:noProof/>
          <w:lang w:eastAsia="es-ES"/>
        </w:rPr>
        <w:drawing>
          <wp:inline distT="0" distB="0" distL="0" distR="0">
            <wp:extent cx="972988" cy="1567210"/>
            <wp:effectExtent l="19050" t="0" r="0" b="0"/>
            <wp:docPr id="14" name="Imagen 12" descr="C:\Documents and Settings\TOSHIBA\Escritorio\Fotos Seleccionadas\senalizacion\Ruta evacu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SHIBA\Escritorio\Fotos Seleccionadas\senalizacion\Ruta evacuacio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835" cy="156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780" w:rsidRPr="00CE4780">
        <w:rPr>
          <w:b/>
          <w:noProof/>
          <w:lang w:eastAsia="es-ES"/>
        </w:rPr>
        <w:drawing>
          <wp:inline distT="0" distB="0" distL="0" distR="0">
            <wp:extent cx="972987" cy="1552754"/>
            <wp:effectExtent l="19050" t="0" r="0" b="0"/>
            <wp:docPr id="16" name="Imagen 13" descr="C:\Documents and Settings\TOSHIBA\Escritorio\Fotos Seleccionadas\senalizacion\Afich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SHIBA\Escritorio\Fotos Seleccionadas\senalizacion\Afiches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97" cy="1561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780" w:rsidRPr="00CE4780">
        <w:rPr>
          <w:b/>
          <w:noProof/>
          <w:lang w:eastAsia="es-ES"/>
        </w:rPr>
        <w:drawing>
          <wp:inline distT="0" distB="0" distL="0" distR="0">
            <wp:extent cx="1033373" cy="1544128"/>
            <wp:effectExtent l="19050" t="0" r="0" b="0"/>
            <wp:docPr id="18" name="Imagen 14" descr="C:\Documents and Settings\TOSHIBA\Escritorio\Fotos Seleccionadas\senalizacion\Escaleras Señalizad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TOSHIBA\Escritorio\Fotos Seleccionadas\senalizacion\Escaleras Señalizadas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358" cy="155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8E" w:rsidRDefault="00A51E8E" w:rsidP="00585554">
      <w:pPr>
        <w:jc w:val="left"/>
        <w:rPr>
          <w:b/>
        </w:rPr>
      </w:pPr>
    </w:p>
    <w:p w:rsidR="00A51E8E" w:rsidRPr="00574D3C" w:rsidRDefault="00A51E8E" w:rsidP="00585554">
      <w:pPr>
        <w:jc w:val="left"/>
        <w:rPr>
          <w:b/>
          <w:i/>
        </w:rPr>
      </w:pPr>
      <w:r w:rsidRPr="00574D3C">
        <w:rPr>
          <w:b/>
          <w:i/>
        </w:rPr>
        <w:t xml:space="preserve">JORNADAS DE CAPACITACIÓN </w:t>
      </w:r>
    </w:p>
    <w:p w:rsidR="00A51E8E" w:rsidRDefault="00A51E8E" w:rsidP="00585554">
      <w:pPr>
        <w:jc w:val="left"/>
        <w:rPr>
          <w:b/>
        </w:rPr>
      </w:pPr>
      <w:r>
        <w:rPr>
          <w:b/>
          <w:noProof/>
          <w:lang w:eastAsia="es-ES"/>
        </w:rPr>
        <w:drawing>
          <wp:inline distT="0" distB="0" distL="0" distR="0">
            <wp:extent cx="1642773" cy="1804946"/>
            <wp:effectExtent l="19050" t="0" r="0" b="0"/>
            <wp:docPr id="22" name="Imagen 18" descr="C:\Documents and Settings\TOSHIBA\Mis documentos\Dropbox\Adelantos Proyecto OHSAS\Fotos Electroindustrial\Charlas\Picaduras y voladuras de partes del cuerpo\IMG01358-20120704-0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TOSHIBA\Mis documentos\Dropbox\Adelantos Proyecto OHSAS\Fotos Electroindustrial\Charlas\Picaduras y voladuras de partes del cuerpo\IMG01358-20120704-071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600" cy="1815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34E1" w:rsidRPr="00E934E1">
        <w:rPr>
          <w:b/>
          <w:noProof/>
          <w:lang w:eastAsia="es-ES"/>
        </w:rPr>
        <w:drawing>
          <wp:inline distT="0" distB="0" distL="0" distR="0">
            <wp:extent cx="1483747" cy="1803080"/>
            <wp:effectExtent l="19050" t="0" r="2153" b="0"/>
            <wp:docPr id="23" name="Imagen 16" descr="C:\Documents and Settings\TOSHIBA\Mis documentos\Dropbox\Adelantos Proyecto OHSAS\Fotos Electroindustrial\Charlas\Manejo de estres\Guerra almohad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TOSHIBA\Mis documentos\Dropbox\Adelantos Proyecto OHSAS\Fotos Electroindustrial\Charlas\Manejo de estres\Guerra almohadas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439" cy="180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34E1" w:rsidRPr="00E934E1">
        <w:rPr>
          <w:b/>
          <w:noProof/>
          <w:lang w:eastAsia="es-ES"/>
        </w:rPr>
        <w:drawing>
          <wp:inline distT="0" distB="0" distL="0" distR="0">
            <wp:extent cx="1144987" cy="1796995"/>
            <wp:effectExtent l="19050" t="0" r="0" b="0"/>
            <wp:docPr id="24" name="Imagen 17" descr="C:\Documents and Settings\TOSHIBA\Mis documentos\Dropbox\Adelantos Proyecto OHSAS\Fotos Electroindustrial\Charlas\Camillas\Estira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TOSHIBA\Mis documentos\Dropbox\Adelantos Proyecto OHSAS\Fotos Electroindustrial\Charlas\Camillas\Estirad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711" cy="1809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34E1" w:rsidRPr="00E934E1">
        <w:rPr>
          <w:b/>
          <w:noProof/>
          <w:lang w:eastAsia="es-ES"/>
        </w:rPr>
        <w:drawing>
          <wp:inline distT="0" distB="0" distL="0" distR="0">
            <wp:extent cx="1197500" cy="1796994"/>
            <wp:effectExtent l="19050" t="0" r="2650" b="0"/>
            <wp:docPr id="25" name="Imagen 15" descr="C:\Documents and Settings\TOSHIBA\Mis documentos\Dropbox\Adelantos Proyecto OHSAS\Fotos Electroindustrial\Charlas\Extintores\profe extin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TOSHIBA\Mis documentos\Dropbox\Adelantos Proyecto OHSAS\Fotos Electroindustrial\Charlas\Extintores\profe extintor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391" cy="180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E8E" w:rsidRDefault="00A51E8E" w:rsidP="00585554">
      <w:pPr>
        <w:jc w:val="left"/>
        <w:rPr>
          <w:b/>
        </w:rPr>
      </w:pPr>
    </w:p>
    <w:p w:rsidR="00A51E8E" w:rsidRDefault="00A51E8E" w:rsidP="00585554">
      <w:pPr>
        <w:jc w:val="left"/>
        <w:rPr>
          <w:b/>
        </w:rPr>
      </w:pPr>
    </w:p>
    <w:p w:rsidR="00DF59E4" w:rsidRDefault="00DF59E4" w:rsidP="00585554">
      <w:pPr>
        <w:jc w:val="left"/>
        <w:rPr>
          <w:b/>
        </w:rPr>
      </w:pPr>
    </w:p>
    <w:p w:rsidR="00DF59E4" w:rsidRDefault="00DF59E4" w:rsidP="00585554">
      <w:pPr>
        <w:jc w:val="left"/>
        <w:rPr>
          <w:b/>
        </w:rPr>
      </w:pPr>
    </w:p>
    <w:p w:rsidR="00A51E8E" w:rsidRPr="00574D3C" w:rsidRDefault="00CC6276" w:rsidP="00585554">
      <w:pPr>
        <w:jc w:val="left"/>
        <w:rPr>
          <w:b/>
          <w:i/>
        </w:rPr>
      </w:pPr>
      <w:r w:rsidRPr="00574D3C">
        <w:rPr>
          <w:b/>
          <w:i/>
        </w:rPr>
        <w:lastRenderedPageBreak/>
        <w:t>EVIDENCIA</w:t>
      </w:r>
      <w:r w:rsidR="00B46600" w:rsidRPr="00574D3C">
        <w:rPr>
          <w:b/>
          <w:i/>
        </w:rPr>
        <w:t xml:space="preserve"> DE</w:t>
      </w:r>
      <w:r w:rsidR="005249B7">
        <w:rPr>
          <w:b/>
          <w:i/>
        </w:rPr>
        <w:t xml:space="preserve"> ALGUNOS </w:t>
      </w:r>
      <w:r w:rsidR="00B46600" w:rsidRPr="00574D3C">
        <w:rPr>
          <w:b/>
          <w:i/>
        </w:rPr>
        <w:t xml:space="preserve">CAMBIOS </w:t>
      </w:r>
      <w:r w:rsidRPr="00574D3C">
        <w:rPr>
          <w:b/>
          <w:i/>
        </w:rPr>
        <w:t xml:space="preserve">REALIZADOS </w:t>
      </w:r>
    </w:p>
    <w:tbl>
      <w:tblPr>
        <w:tblStyle w:val="Tablaconcuadrcula"/>
        <w:tblW w:w="0" w:type="auto"/>
        <w:tblLook w:val="04A0"/>
      </w:tblPr>
      <w:tblGrid>
        <w:gridCol w:w="4438"/>
        <w:gridCol w:w="4616"/>
      </w:tblGrid>
      <w:tr w:rsidR="00A51E8E" w:rsidTr="00A51E8E">
        <w:tc>
          <w:tcPr>
            <w:tcW w:w="4489" w:type="dxa"/>
          </w:tcPr>
          <w:p w:rsidR="00A51E8E" w:rsidRDefault="00A51E8E" w:rsidP="00A51E8E">
            <w:pPr>
              <w:rPr>
                <w:b/>
              </w:rPr>
            </w:pPr>
            <w:r>
              <w:rPr>
                <w:b/>
              </w:rPr>
              <w:t>ANTES</w:t>
            </w:r>
          </w:p>
        </w:tc>
        <w:tc>
          <w:tcPr>
            <w:tcW w:w="4489" w:type="dxa"/>
          </w:tcPr>
          <w:p w:rsidR="00A51E8E" w:rsidRDefault="00A51E8E" w:rsidP="00A51E8E">
            <w:pPr>
              <w:rPr>
                <w:b/>
              </w:rPr>
            </w:pPr>
            <w:r>
              <w:rPr>
                <w:b/>
              </w:rPr>
              <w:t>DESPUÉS</w:t>
            </w:r>
          </w:p>
        </w:tc>
      </w:tr>
      <w:tr w:rsidR="00A51E8E" w:rsidTr="000C457A">
        <w:trPr>
          <w:trHeight w:val="3354"/>
        </w:trPr>
        <w:tc>
          <w:tcPr>
            <w:tcW w:w="4489" w:type="dxa"/>
          </w:tcPr>
          <w:p w:rsidR="00A51E8E" w:rsidRDefault="00A51E8E" w:rsidP="00585554">
            <w:pPr>
              <w:jc w:val="left"/>
              <w:rPr>
                <w:b/>
              </w:rPr>
            </w:pPr>
          </w:p>
          <w:p w:rsidR="008A5653" w:rsidRDefault="008A5653" w:rsidP="00585554">
            <w:pPr>
              <w:jc w:val="left"/>
              <w:rPr>
                <w:b/>
              </w:rPr>
            </w:pPr>
            <w:r w:rsidRPr="008A5653">
              <w:rPr>
                <w:b/>
                <w:noProof/>
                <w:lang w:eastAsia="es-ES"/>
              </w:rPr>
              <w:drawing>
                <wp:inline distT="0" distB="0" distL="0" distR="0">
                  <wp:extent cx="2605178" cy="1802920"/>
                  <wp:effectExtent l="19050" t="0" r="4672" b="0"/>
                  <wp:docPr id="43" name="Imagen 23" descr="C:\Documents and Settings\TOSHIBA\Escritorio\Fotos Seleccionadas\desordenes\desorden en el primer pis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Documents and Settings\TOSHIBA\Escritorio\Fotos Seleccionadas\desordenes\desorden en el primer pis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29" cy="1803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9" w:type="dxa"/>
          </w:tcPr>
          <w:p w:rsidR="00A51E8E" w:rsidRDefault="00A51E8E" w:rsidP="00585554">
            <w:pPr>
              <w:jc w:val="left"/>
              <w:rPr>
                <w:b/>
              </w:rPr>
            </w:pPr>
          </w:p>
          <w:p w:rsidR="008A5653" w:rsidRDefault="008A5653" w:rsidP="00585554">
            <w:pPr>
              <w:jc w:val="left"/>
              <w:rPr>
                <w:b/>
              </w:rPr>
            </w:pPr>
            <w:r w:rsidRPr="008A5653">
              <w:rPr>
                <w:b/>
                <w:noProof/>
                <w:lang w:eastAsia="es-ES"/>
              </w:rPr>
              <w:drawing>
                <wp:inline distT="0" distB="0" distL="0" distR="0">
                  <wp:extent cx="2794455" cy="1802920"/>
                  <wp:effectExtent l="19050" t="0" r="5895" b="0"/>
                  <wp:docPr id="41" name="Imagen 21" descr="C:\Documents and Settings\TOSHIBA\Escritorio\Fotos Seleccionadas\zonas despejadas\Primera planta Organiza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Documents and Settings\TOSHIBA\Escritorio\Fotos Seleccionadas\zonas despejadas\Primera planta Organiza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613" cy="1810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ABB" w:rsidTr="00626ABB">
        <w:trPr>
          <w:trHeight w:val="694"/>
        </w:trPr>
        <w:tc>
          <w:tcPr>
            <w:tcW w:w="4489" w:type="dxa"/>
          </w:tcPr>
          <w:p w:rsidR="00626ABB" w:rsidRPr="00626ABB" w:rsidRDefault="00626ABB" w:rsidP="00585554">
            <w:pPr>
              <w:jc w:val="left"/>
            </w:pPr>
            <w:r>
              <w:t xml:space="preserve">Falta de orden y aseo, amontonamiento y almacenamiento inadecuado de mercancía y materiales </w:t>
            </w:r>
          </w:p>
        </w:tc>
        <w:tc>
          <w:tcPr>
            <w:tcW w:w="4489" w:type="dxa"/>
          </w:tcPr>
          <w:p w:rsidR="00626ABB" w:rsidRPr="00626ABB" w:rsidRDefault="00626ABB" w:rsidP="00585554">
            <w:pPr>
              <w:jc w:val="left"/>
            </w:pPr>
            <w:r>
              <w:t xml:space="preserve">Organización de los estantes, despeje del área de transito del montacargas y orden y aseo </w:t>
            </w:r>
          </w:p>
        </w:tc>
      </w:tr>
      <w:tr w:rsidR="000C457A" w:rsidTr="000C457A">
        <w:trPr>
          <w:trHeight w:val="3354"/>
        </w:trPr>
        <w:tc>
          <w:tcPr>
            <w:tcW w:w="4489" w:type="dxa"/>
          </w:tcPr>
          <w:p w:rsidR="000C457A" w:rsidRDefault="000C457A" w:rsidP="00585554">
            <w:pPr>
              <w:jc w:val="left"/>
              <w:rPr>
                <w:b/>
              </w:rPr>
            </w:pPr>
          </w:p>
          <w:p w:rsidR="008A5653" w:rsidRPr="000C457A" w:rsidRDefault="008A5653" w:rsidP="00585554">
            <w:pPr>
              <w:jc w:val="left"/>
              <w:rPr>
                <w:b/>
              </w:rPr>
            </w:pPr>
            <w:r w:rsidRPr="008A5653">
              <w:rPr>
                <w:b/>
                <w:noProof/>
                <w:lang w:eastAsia="es-ES"/>
              </w:rPr>
              <w:drawing>
                <wp:inline distT="0" distB="0" distL="0" distR="0">
                  <wp:extent cx="2493015" cy="1837426"/>
                  <wp:effectExtent l="19050" t="0" r="2535" b="0"/>
                  <wp:docPr id="40" name="Imagen 25" descr="C:\Documents and Settings\TOSHIBA\Escritorio\D-INCIAL\Ascensor Super Obstaculiza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Documents and Settings\TOSHIBA\Escritorio\D-INCIAL\Ascensor Super Obstaculiza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899" cy="1837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9" w:type="dxa"/>
          </w:tcPr>
          <w:p w:rsidR="000C457A" w:rsidRDefault="000C457A" w:rsidP="00585554">
            <w:pPr>
              <w:jc w:val="left"/>
              <w:rPr>
                <w:b/>
              </w:rPr>
            </w:pPr>
          </w:p>
          <w:p w:rsidR="000C457A" w:rsidRPr="00E934E1" w:rsidRDefault="000C457A" w:rsidP="00585554">
            <w:pPr>
              <w:jc w:val="left"/>
              <w:rPr>
                <w:b/>
              </w:rPr>
            </w:pPr>
            <w:r w:rsidRPr="000C457A">
              <w:rPr>
                <w:b/>
                <w:noProof/>
                <w:lang w:eastAsia="es-ES"/>
              </w:rPr>
              <w:drawing>
                <wp:inline distT="0" distB="0" distL="0" distR="0">
                  <wp:extent cx="2706898" cy="1837426"/>
                  <wp:effectExtent l="19050" t="0" r="0" b="0"/>
                  <wp:docPr id="39" name="Imagen 27" descr="C:\Documents and Settings\TOSHIBA\Escritorio\Fotos Seleccionadas\ascensor\asensor ordena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Documents and Settings\TOSHIBA\Escritorio\Fotos Seleccionadas\ascensor\asensor ordena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898" cy="1837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ABB" w:rsidTr="00626ABB">
        <w:trPr>
          <w:trHeight w:val="641"/>
        </w:trPr>
        <w:tc>
          <w:tcPr>
            <w:tcW w:w="4489" w:type="dxa"/>
          </w:tcPr>
          <w:p w:rsidR="00626ABB" w:rsidRPr="00626ABB" w:rsidRDefault="00626ABB" w:rsidP="00585554">
            <w:pPr>
              <w:jc w:val="left"/>
            </w:pPr>
            <w:r>
              <w:t xml:space="preserve">Amontonamiento y obstaculización del ascensor </w:t>
            </w:r>
          </w:p>
        </w:tc>
        <w:tc>
          <w:tcPr>
            <w:tcW w:w="4489" w:type="dxa"/>
          </w:tcPr>
          <w:p w:rsidR="00626ABB" w:rsidRPr="00626ABB" w:rsidRDefault="00626ABB" w:rsidP="00585554">
            <w:pPr>
              <w:jc w:val="left"/>
            </w:pPr>
            <w:r>
              <w:t>Despeje del ascensor para el transito adecuado de cargas</w:t>
            </w:r>
          </w:p>
        </w:tc>
      </w:tr>
      <w:tr w:rsidR="000C457A" w:rsidTr="000C457A">
        <w:trPr>
          <w:trHeight w:val="3354"/>
        </w:trPr>
        <w:tc>
          <w:tcPr>
            <w:tcW w:w="4489" w:type="dxa"/>
          </w:tcPr>
          <w:p w:rsidR="000C457A" w:rsidRDefault="000C457A" w:rsidP="00585554">
            <w:pPr>
              <w:jc w:val="left"/>
              <w:rPr>
                <w:b/>
              </w:rPr>
            </w:pPr>
          </w:p>
          <w:p w:rsidR="008A5653" w:rsidRPr="000C457A" w:rsidRDefault="00B46600" w:rsidP="00585554">
            <w:pPr>
              <w:jc w:val="left"/>
              <w:rPr>
                <w:b/>
              </w:rPr>
            </w:pPr>
            <w:r w:rsidRPr="00B46600">
              <w:rPr>
                <w:b/>
                <w:noProof/>
                <w:lang w:eastAsia="es-ES"/>
              </w:rPr>
              <w:drawing>
                <wp:inline distT="0" distB="0" distL="0" distR="0">
                  <wp:extent cx="2524125" cy="1819275"/>
                  <wp:effectExtent l="19050" t="0" r="9525" b="0"/>
                  <wp:docPr id="59" name="Imagen 35" descr="C:\Documents and Settings\TOSHIBA\Configuración local\Archivos temporales de Internet\Content.Word\Orden primera plan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Documents and Settings\TOSHIBA\Configuración local\Archivos temporales de Internet\Content.Word\Orden primera plan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411" cy="18202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9" w:type="dxa"/>
          </w:tcPr>
          <w:p w:rsidR="000C457A" w:rsidRDefault="000C457A" w:rsidP="00585554">
            <w:pPr>
              <w:jc w:val="left"/>
              <w:rPr>
                <w:b/>
              </w:rPr>
            </w:pPr>
          </w:p>
          <w:p w:rsidR="008A5653" w:rsidRDefault="00B81E0A" w:rsidP="00585554">
            <w:pPr>
              <w:jc w:val="left"/>
              <w:rPr>
                <w:b/>
              </w:rPr>
            </w:pPr>
            <w:r w:rsidRPr="00B81E0A">
              <w:rPr>
                <w:b/>
                <w:noProof/>
                <w:lang w:eastAsia="es-ES"/>
              </w:rPr>
              <w:drawing>
                <wp:inline distT="0" distB="0" distL="0" distR="0">
                  <wp:extent cx="2714625" cy="1857375"/>
                  <wp:effectExtent l="19050" t="0" r="0" b="0"/>
                  <wp:docPr id="57" name="Imagen 34" descr="C:\Documents and Settings\TOSHIBA\Escritorio\Fotos Seleccionadas\zonas despejadas\Baldes y cajas Organizad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Documents and Settings\TOSHIBA\Escritorio\Fotos Seleccionadas\zonas despejadas\Baldes y cajas Organizad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276" cy="185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ABB" w:rsidTr="00626ABB">
        <w:trPr>
          <w:trHeight w:val="565"/>
        </w:trPr>
        <w:tc>
          <w:tcPr>
            <w:tcW w:w="4489" w:type="dxa"/>
          </w:tcPr>
          <w:p w:rsidR="00626ABB" w:rsidRPr="00626ABB" w:rsidRDefault="00626ABB" w:rsidP="00585554">
            <w:pPr>
              <w:jc w:val="left"/>
            </w:pPr>
            <w:r w:rsidRPr="00626ABB">
              <w:t xml:space="preserve">Almacenamiento inadecuado y apilamiento de carretes sin estanterías </w:t>
            </w:r>
          </w:p>
        </w:tc>
        <w:tc>
          <w:tcPr>
            <w:tcW w:w="4489" w:type="dxa"/>
          </w:tcPr>
          <w:p w:rsidR="00626ABB" w:rsidRPr="00626ABB" w:rsidRDefault="00626ABB" w:rsidP="00585554">
            <w:pPr>
              <w:jc w:val="left"/>
            </w:pPr>
            <w:r w:rsidRPr="00626ABB">
              <w:t xml:space="preserve">Organización de los carretes </w:t>
            </w:r>
            <w:r>
              <w:t xml:space="preserve">en estantes y apilamiento respetando las zonas demarcadas </w:t>
            </w:r>
          </w:p>
        </w:tc>
      </w:tr>
      <w:tr w:rsidR="008A5653" w:rsidTr="000C457A">
        <w:trPr>
          <w:trHeight w:val="3354"/>
        </w:trPr>
        <w:tc>
          <w:tcPr>
            <w:tcW w:w="4489" w:type="dxa"/>
          </w:tcPr>
          <w:p w:rsidR="008A5653" w:rsidRDefault="008A5653" w:rsidP="00585554">
            <w:pPr>
              <w:jc w:val="left"/>
              <w:rPr>
                <w:b/>
              </w:rPr>
            </w:pPr>
          </w:p>
          <w:p w:rsidR="00B81E0A" w:rsidRDefault="00B81E0A" w:rsidP="00585554">
            <w:pPr>
              <w:jc w:val="left"/>
              <w:rPr>
                <w:b/>
              </w:rPr>
            </w:pPr>
            <w:r w:rsidRPr="00B81E0A">
              <w:rPr>
                <w:b/>
                <w:noProof/>
                <w:lang w:eastAsia="es-ES"/>
              </w:rPr>
              <w:drawing>
                <wp:inline distT="0" distB="0" distL="0" distR="0">
                  <wp:extent cx="2523794" cy="1876508"/>
                  <wp:effectExtent l="19050" t="0" r="0" b="0"/>
                  <wp:docPr id="52" name="Imagen 31" descr="C:\Documents and Settings\TOSHIBA\Escritorio\D-INCIAL\Escaleras con Obstacu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Documents and Settings\TOSHIBA\Escritorio\D-INCIAL\Escaleras con Obstacu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876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9" w:type="dxa"/>
          </w:tcPr>
          <w:p w:rsidR="008A5653" w:rsidRDefault="008A5653" w:rsidP="00585554">
            <w:pPr>
              <w:jc w:val="left"/>
              <w:rPr>
                <w:b/>
              </w:rPr>
            </w:pPr>
          </w:p>
          <w:p w:rsidR="00B46600" w:rsidRDefault="00B46600" w:rsidP="00585554">
            <w:pPr>
              <w:jc w:val="left"/>
              <w:rPr>
                <w:b/>
              </w:rPr>
            </w:pPr>
            <w:r w:rsidRPr="00B46600">
              <w:rPr>
                <w:b/>
                <w:noProof/>
                <w:lang w:eastAsia="es-ES"/>
              </w:rPr>
              <w:drawing>
                <wp:inline distT="0" distB="0" distL="0" distR="0">
                  <wp:extent cx="2447925" cy="1876425"/>
                  <wp:effectExtent l="19050" t="0" r="9525" b="0"/>
                  <wp:docPr id="62" name="Imagen 44" descr="C:\Documents and Settings\TOSHIBA\Configuración local\Archivos temporales de Internet\Content.Word\escaleras sin obstacu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Documents and Settings\TOSHIBA\Configuración local\Archivos temporales de Internet\Content.Word\escaleras sin obstacu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C98" w:rsidTr="00C20C98">
        <w:trPr>
          <w:trHeight w:val="740"/>
        </w:trPr>
        <w:tc>
          <w:tcPr>
            <w:tcW w:w="4489" w:type="dxa"/>
          </w:tcPr>
          <w:p w:rsidR="00C20C98" w:rsidRPr="00C20C98" w:rsidRDefault="00C20C98" w:rsidP="00585554">
            <w:pPr>
              <w:jc w:val="left"/>
            </w:pPr>
            <w:r>
              <w:t xml:space="preserve">Obstrucción de las escaleras y rutas de evacuación por almacenamiento inadecuado </w:t>
            </w:r>
          </w:p>
        </w:tc>
        <w:tc>
          <w:tcPr>
            <w:tcW w:w="4489" w:type="dxa"/>
          </w:tcPr>
          <w:p w:rsidR="00C20C98" w:rsidRPr="00C20C98" w:rsidRDefault="00C20C98" w:rsidP="00585554">
            <w:pPr>
              <w:jc w:val="left"/>
            </w:pPr>
            <w:r>
              <w:t xml:space="preserve">Despeje de escaleras y ruta de evacuación  mediante el reubicación de la mercancía almacenada incorrectamente </w:t>
            </w:r>
          </w:p>
        </w:tc>
      </w:tr>
      <w:tr w:rsidR="00B81E0A" w:rsidTr="00B81E0A">
        <w:trPr>
          <w:trHeight w:val="3575"/>
        </w:trPr>
        <w:tc>
          <w:tcPr>
            <w:tcW w:w="4489" w:type="dxa"/>
          </w:tcPr>
          <w:p w:rsidR="00B81E0A" w:rsidRDefault="00B81E0A" w:rsidP="00585554">
            <w:pPr>
              <w:jc w:val="left"/>
              <w:rPr>
                <w:b/>
              </w:rPr>
            </w:pPr>
          </w:p>
          <w:p w:rsidR="00B81E0A" w:rsidRDefault="00B81E0A" w:rsidP="00585554">
            <w:pPr>
              <w:jc w:val="left"/>
              <w:rPr>
                <w:b/>
              </w:rPr>
            </w:pPr>
            <w:r w:rsidRPr="00B81E0A">
              <w:rPr>
                <w:b/>
                <w:noProof/>
                <w:lang w:eastAsia="es-ES"/>
              </w:rPr>
              <w:drawing>
                <wp:inline distT="0" distB="0" distL="0" distR="0">
                  <wp:extent cx="2676525" cy="1962150"/>
                  <wp:effectExtent l="19050" t="0" r="9525" b="0"/>
                  <wp:docPr id="54" name="Imagen 32" descr="C:\Documents and Settings\TOSHIBA\Escritorio\D-INCIAL\Sala Conf Obstaculiza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Documents and Settings\TOSHIBA\Escritorio\D-INCIAL\Sala Conf Obstaculiza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9" w:type="dxa"/>
          </w:tcPr>
          <w:p w:rsidR="00B81E0A" w:rsidRDefault="00B81E0A" w:rsidP="00585554">
            <w:pPr>
              <w:jc w:val="left"/>
              <w:rPr>
                <w:b/>
              </w:rPr>
            </w:pPr>
          </w:p>
          <w:p w:rsidR="00B46600" w:rsidRDefault="00B46600" w:rsidP="00585554">
            <w:pPr>
              <w:jc w:val="left"/>
              <w:rPr>
                <w:b/>
              </w:rPr>
            </w:pPr>
            <w:r w:rsidRPr="00B46600">
              <w:rPr>
                <w:b/>
                <w:noProof/>
                <w:lang w:eastAsia="es-ES"/>
              </w:rPr>
              <w:drawing>
                <wp:inline distT="0" distB="0" distL="0" distR="0">
                  <wp:extent cx="2600325" cy="1990725"/>
                  <wp:effectExtent l="19050" t="0" r="9525" b="0"/>
                  <wp:docPr id="64" name="Imagen 47" descr="C:\Documents and Settings\TOSHIBA\Configuración local\Archivos temporales de Internet\Content.Word\salon de juntas ordena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TOSHIBA\Configuración local\Archivos temporales de Internet\Content.Word\salon de juntas ordena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439" cy="1991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C98" w:rsidTr="00C20C98">
        <w:trPr>
          <w:trHeight w:val="449"/>
        </w:trPr>
        <w:tc>
          <w:tcPr>
            <w:tcW w:w="4489" w:type="dxa"/>
          </w:tcPr>
          <w:p w:rsidR="00C20C98" w:rsidRPr="00C20C98" w:rsidRDefault="00C20C98" w:rsidP="00C20C98">
            <w:pPr>
              <w:jc w:val="left"/>
            </w:pPr>
            <w:r>
              <w:t>Sala de conferencias cumpliendo el papel de bodega improvisada la cual obstaculizaba la entrada y salida de las escaleras  del 4 piso</w:t>
            </w:r>
          </w:p>
        </w:tc>
        <w:tc>
          <w:tcPr>
            <w:tcW w:w="4489" w:type="dxa"/>
          </w:tcPr>
          <w:p w:rsidR="00C20C98" w:rsidRPr="00C20C98" w:rsidRDefault="00C20C98" w:rsidP="00585554">
            <w:pPr>
              <w:jc w:val="left"/>
            </w:pPr>
            <w:r>
              <w:t xml:space="preserve">Reubicación de la mercancía que se almacenaba en la sala de conferencias dándole el uso para el cual fue previsto </w:t>
            </w:r>
          </w:p>
        </w:tc>
      </w:tr>
      <w:tr w:rsidR="00FD12BE" w:rsidTr="005B38D7">
        <w:trPr>
          <w:trHeight w:val="3182"/>
        </w:trPr>
        <w:tc>
          <w:tcPr>
            <w:tcW w:w="4489" w:type="dxa"/>
          </w:tcPr>
          <w:p w:rsidR="00FD12BE" w:rsidRDefault="00FD12BE" w:rsidP="00585554">
            <w:pPr>
              <w:jc w:val="left"/>
              <w:rPr>
                <w:b/>
              </w:rPr>
            </w:pPr>
          </w:p>
          <w:p w:rsidR="005249B7" w:rsidRDefault="005249B7" w:rsidP="00585554">
            <w:pPr>
              <w:jc w:val="left"/>
              <w:rPr>
                <w:b/>
              </w:rPr>
            </w:pPr>
            <w:r w:rsidRPr="005249B7">
              <w:rPr>
                <w:b/>
                <w:noProof/>
                <w:lang w:eastAsia="es-ES"/>
              </w:rPr>
              <w:drawing>
                <wp:inline distT="0" distB="0" distL="0" distR="0">
                  <wp:extent cx="2477660" cy="1812897"/>
                  <wp:effectExtent l="19050" t="0" r="0" b="0"/>
                  <wp:docPr id="74" name="Imagen 57" descr="C:\Documents and Settings\TOSHIBA\Escritorio\Fotos Seleccionadas\Escaleras de mano\Pasillos con Obstacul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Documents and Settings\TOSHIBA\Escritorio\Fotos Seleccionadas\Escaleras de mano\Pasillos con Obstacul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812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9" w:type="dxa"/>
          </w:tcPr>
          <w:p w:rsidR="00FD12BE" w:rsidRDefault="00FD12BE" w:rsidP="00585554">
            <w:pPr>
              <w:jc w:val="left"/>
              <w:rPr>
                <w:b/>
              </w:rPr>
            </w:pPr>
          </w:p>
          <w:p w:rsidR="00FD12BE" w:rsidRDefault="00FD12BE" w:rsidP="00585554">
            <w:pPr>
              <w:jc w:val="left"/>
              <w:rPr>
                <w:b/>
              </w:rPr>
            </w:pPr>
            <w:r w:rsidRPr="00FD12BE">
              <w:rPr>
                <w:b/>
                <w:noProof/>
                <w:lang w:eastAsia="es-ES"/>
              </w:rPr>
              <w:drawing>
                <wp:inline distT="0" distB="0" distL="0" distR="0">
                  <wp:extent cx="2602687" cy="1812897"/>
                  <wp:effectExtent l="19050" t="0" r="7163" b="0"/>
                  <wp:docPr id="72" name="Imagen 56" descr="C:\Documents and Settings\TOSHIBA\Escritorio\Fotos Seleccionadas\Escaleras de mano\Escalera man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Documents and Settings\TOSHIBA\Escritorio\Fotos Seleccionadas\Escaleras de mano\Escalera man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906" cy="1812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C98" w:rsidTr="005B38D7">
        <w:trPr>
          <w:trHeight w:val="692"/>
        </w:trPr>
        <w:tc>
          <w:tcPr>
            <w:tcW w:w="4489" w:type="dxa"/>
          </w:tcPr>
          <w:p w:rsidR="00C20C98" w:rsidRPr="00E771EE" w:rsidRDefault="00E771EE" w:rsidP="00585554">
            <w:pPr>
              <w:jc w:val="left"/>
            </w:pPr>
            <w:r>
              <w:t xml:space="preserve">Pasillos con obstáculos, mercancía desordenada </w:t>
            </w:r>
            <w:r w:rsidR="005B38D7">
              <w:t>y amontonamiento inadecuado</w:t>
            </w:r>
          </w:p>
        </w:tc>
        <w:tc>
          <w:tcPr>
            <w:tcW w:w="4489" w:type="dxa"/>
          </w:tcPr>
          <w:p w:rsidR="00C20C98" w:rsidRDefault="00C20C98" w:rsidP="00585554">
            <w:pPr>
              <w:jc w:val="left"/>
            </w:pPr>
            <w:r>
              <w:t xml:space="preserve">Organización de las mercancías en estantes y despeje  de los pasillos para la utilización de </w:t>
            </w:r>
            <w:r w:rsidR="00E771EE">
              <w:t>escaleras de mano</w:t>
            </w:r>
          </w:p>
          <w:p w:rsidR="00E771EE" w:rsidRPr="00C20C98" w:rsidRDefault="00E771EE" w:rsidP="00585554">
            <w:pPr>
              <w:jc w:val="left"/>
            </w:pPr>
          </w:p>
        </w:tc>
      </w:tr>
    </w:tbl>
    <w:p w:rsidR="00FD12BE" w:rsidRPr="00574D3C" w:rsidRDefault="00FD12BE" w:rsidP="00574D3C">
      <w:pPr>
        <w:jc w:val="left"/>
        <w:rPr>
          <w:b/>
          <w:i/>
        </w:rPr>
      </w:pPr>
    </w:p>
    <w:p w:rsidR="00CC6276" w:rsidRPr="00574D3C" w:rsidRDefault="005249B7" w:rsidP="00CC6276">
      <w:pPr>
        <w:jc w:val="left"/>
        <w:rPr>
          <w:b/>
          <w:i/>
        </w:rPr>
      </w:pPr>
      <w:r>
        <w:rPr>
          <w:b/>
          <w:i/>
        </w:rPr>
        <w:t xml:space="preserve">Adquisición de Nuevas </w:t>
      </w:r>
      <w:r w:rsidR="00CC6276" w:rsidRPr="00574D3C">
        <w:rPr>
          <w:b/>
          <w:i/>
        </w:rPr>
        <w:t xml:space="preserve">Camillas </w:t>
      </w:r>
    </w:p>
    <w:p w:rsidR="00CC6276" w:rsidRPr="00CC6276" w:rsidRDefault="00CC6276" w:rsidP="00CC6276">
      <w:pPr>
        <w:jc w:val="left"/>
        <w:rPr>
          <w:b/>
        </w:rPr>
      </w:pPr>
      <w:r>
        <w:rPr>
          <w:b/>
          <w:noProof/>
          <w:lang w:eastAsia="es-ES"/>
        </w:rPr>
        <w:drawing>
          <wp:inline distT="0" distB="0" distL="0" distR="0">
            <wp:extent cx="2200275" cy="1876425"/>
            <wp:effectExtent l="19050" t="0" r="9525" b="0"/>
            <wp:docPr id="65" name="Imagen 50" descr="C:\Documents and Settings\TOSHIBA\Escritorio\Fotos Seleccionadas\camillas\Camillas nuev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TOSHIBA\Escritorio\Fotos Seleccionadas\camillas\Camillas nuevas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es-ES"/>
        </w:rPr>
        <w:drawing>
          <wp:inline distT="0" distB="0" distL="0" distR="0">
            <wp:extent cx="2886075" cy="1876425"/>
            <wp:effectExtent l="19050" t="0" r="9525" b="0"/>
            <wp:docPr id="66" name="Imagen 51" descr="C:\Documents and Settings\TOSHIBA\Escritorio\Fotos Seleccionadas\camillas\Camilla y Afich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TOSHIBA\Escritorio\Fotos Seleccionadas\camillas\Camilla y Afiches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035" cy="1877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D3C" w:rsidRDefault="00574D3C" w:rsidP="005249B7">
      <w:pPr>
        <w:jc w:val="both"/>
      </w:pPr>
    </w:p>
    <w:p w:rsidR="00574D3C" w:rsidRPr="00574D3C" w:rsidRDefault="00612E0E" w:rsidP="00574D3C">
      <w:pPr>
        <w:jc w:val="left"/>
        <w:rPr>
          <w:b/>
          <w:i/>
        </w:rPr>
      </w:pPr>
      <w:r>
        <w:rPr>
          <w:b/>
          <w:i/>
        </w:rPr>
        <w:t xml:space="preserve">Despeje de las </w:t>
      </w:r>
      <w:r w:rsidR="00574D3C" w:rsidRPr="00574D3C">
        <w:rPr>
          <w:b/>
          <w:i/>
        </w:rPr>
        <w:t xml:space="preserve">Zonas de Transito </w:t>
      </w:r>
      <w:r>
        <w:rPr>
          <w:b/>
          <w:i/>
        </w:rPr>
        <w:t>D</w:t>
      </w:r>
      <w:r w:rsidR="00574D3C" w:rsidRPr="00574D3C">
        <w:rPr>
          <w:b/>
          <w:i/>
        </w:rPr>
        <w:t xml:space="preserve">emarcadas </w:t>
      </w:r>
    </w:p>
    <w:p w:rsidR="00585554" w:rsidRDefault="00CC6276" w:rsidP="00CC6276">
      <w:pPr>
        <w:jc w:val="left"/>
      </w:pPr>
      <w:r>
        <w:rPr>
          <w:noProof/>
          <w:lang w:eastAsia="es-ES"/>
        </w:rPr>
        <w:drawing>
          <wp:inline distT="0" distB="0" distL="0" distR="0">
            <wp:extent cx="1790700" cy="2428875"/>
            <wp:effectExtent l="19050" t="0" r="0" b="0"/>
            <wp:docPr id="67" name="Imagen 52" descr="C:\Documents and Settings\TOSHIBA\Escritorio\Fotos Seleccionadas\zonas despejadas\Demarcacion y Ord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TOSHIBA\Escritorio\Fotos Seleccionadas\zonas despejadas\Demarcacion y Orden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D3C" w:rsidRPr="00574D3C">
        <w:rPr>
          <w:noProof/>
          <w:lang w:eastAsia="es-ES"/>
        </w:rPr>
        <w:drawing>
          <wp:inline distT="0" distB="0" distL="0" distR="0">
            <wp:extent cx="1924050" cy="2428875"/>
            <wp:effectExtent l="19050" t="0" r="0" b="0"/>
            <wp:docPr id="69" name="Imagen 53" descr="C:\Documents and Settings\TOSHIBA\Escritorio\Fotos Seleccionadas\zonas despejadas\Organiz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TOSHIBA\Escritorio\Fotos Seleccionadas\zonas despejadas\Organizacion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4D3C">
        <w:rPr>
          <w:noProof/>
          <w:lang w:eastAsia="es-ES"/>
        </w:rPr>
        <w:drawing>
          <wp:inline distT="0" distB="0" distL="0" distR="0">
            <wp:extent cx="1600200" cy="2428875"/>
            <wp:effectExtent l="19050" t="0" r="0" b="0"/>
            <wp:docPr id="70" name="Imagen 55" descr="C:\Documents and Settings\TOSHIBA\Escritorio\Fotos Seleccionadas\zonas despejadas\piso con demarc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TOSHIBA\Escritorio\Fotos Seleccionadas\zonas despejadas\piso con demarcacion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173" cy="243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CC6276">
      <w:pPr>
        <w:jc w:val="left"/>
      </w:pPr>
    </w:p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F07366" w:rsidRDefault="00F07366" w:rsidP="009C4BBC"/>
    <w:p w:rsidR="00F07366" w:rsidRDefault="00F07366" w:rsidP="009C4BBC"/>
    <w:p w:rsidR="00F07366" w:rsidRDefault="00F07366" w:rsidP="009C4BBC"/>
    <w:p w:rsidR="00F07366" w:rsidRDefault="00F07366" w:rsidP="005249B7">
      <w:pPr>
        <w:jc w:val="both"/>
      </w:pPr>
    </w:p>
    <w:tbl>
      <w:tblPr>
        <w:tblStyle w:val="Tablaconcuadrcula"/>
        <w:tblpPr w:leftFromText="141" w:rightFromText="141" w:vertAnchor="text" w:horzAnchor="margin" w:tblpXSpec="right" w:tblpY="4215"/>
        <w:tblW w:w="0" w:type="auto"/>
        <w:tblLook w:val="01E0"/>
      </w:tblPr>
      <w:tblGrid>
        <w:gridCol w:w="2959"/>
        <w:gridCol w:w="3327"/>
        <w:gridCol w:w="2768"/>
      </w:tblGrid>
      <w:tr w:rsidR="00F07366" w:rsidRPr="003E4A25" w:rsidTr="00CC6276">
        <w:tc>
          <w:tcPr>
            <w:tcW w:w="3562" w:type="dxa"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 xml:space="preserve">Entrega </w:t>
            </w:r>
          </w:p>
        </w:tc>
        <w:tc>
          <w:tcPr>
            <w:tcW w:w="2226" w:type="dxa"/>
            <w:vMerge w:val="restart"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 w:rsidRPr="0069045C">
              <w:rPr>
                <w:rFonts w:cs="Arial"/>
                <w:noProof/>
                <w:sz w:val="20"/>
                <w:lang w:val="es-ES"/>
              </w:rPr>
              <w:drawing>
                <wp:inline distT="0" distB="0" distL="0" distR="0">
                  <wp:extent cx="1975449" cy="938482"/>
                  <wp:effectExtent l="0" t="19050" r="0" b="318818"/>
                  <wp:docPr id="5" name="8 Imagen" descr="Nueva imagen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ueva imagen.bmp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435" cy="954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reflection blurRad="12700" stA="30000" endPos="30000" dist="5000" dir="5400000" sy="-100000" algn="bl" rotWithShape="0"/>
                          </a:effectLst>
                          <a:scene3d>
                            <a:camera prst="perspectiveContrastingLeftFacing">
                              <a:rot lat="300000" lon="19800000" rev="0"/>
                            </a:camera>
                            <a:lightRig rig="threePt" dir="t">
                              <a:rot lat="0" lon="0" rev="2700000"/>
                            </a:lightRig>
                          </a:scene3d>
                          <a:sp3d>
                            <a:bevelT w="63500" h="50800"/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6" w:type="dxa"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 w:rsidRPr="003E4A25">
              <w:rPr>
                <w:bCs/>
                <w:sz w:val="20"/>
              </w:rPr>
              <w:t>Recibe:</w:t>
            </w:r>
          </w:p>
        </w:tc>
      </w:tr>
      <w:tr w:rsidR="00F07366" w:rsidRPr="003E4A25" w:rsidTr="00CC6276">
        <w:trPr>
          <w:trHeight w:val="607"/>
        </w:trPr>
        <w:tc>
          <w:tcPr>
            <w:tcW w:w="3562" w:type="dxa"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2226" w:type="dxa"/>
            <w:vMerge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3266" w:type="dxa"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</w:tr>
      <w:tr w:rsidR="00F07366" w:rsidRPr="003E4A25" w:rsidTr="00CC6276">
        <w:tc>
          <w:tcPr>
            <w:tcW w:w="3562" w:type="dxa"/>
          </w:tcPr>
          <w:p w:rsidR="00F07366" w:rsidRPr="004C5B98" w:rsidRDefault="00F07366" w:rsidP="00CC6276">
            <w:pPr>
              <w:pStyle w:val="Sangra3detindependiente"/>
              <w:ind w:left="0"/>
              <w:jc w:val="center"/>
              <w:rPr>
                <w:rFonts w:cs="Arial"/>
                <w:b/>
                <w:sz w:val="20"/>
              </w:rPr>
            </w:pPr>
            <w:r w:rsidRPr="004C5B98">
              <w:rPr>
                <w:rFonts w:cs="Arial"/>
                <w:b/>
                <w:sz w:val="20"/>
              </w:rPr>
              <w:t>Oscar Sagra y Geiman Pinto</w:t>
            </w:r>
          </w:p>
        </w:tc>
        <w:tc>
          <w:tcPr>
            <w:tcW w:w="2226" w:type="dxa"/>
            <w:vMerge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3266" w:type="dxa"/>
          </w:tcPr>
          <w:p w:rsidR="00F07366" w:rsidRPr="004C5B98" w:rsidRDefault="00716826" w:rsidP="00CC6276">
            <w:pPr>
              <w:pStyle w:val="Sangra3detindependiente"/>
              <w:ind w:left="0"/>
              <w:jc w:val="center"/>
              <w:rPr>
                <w:rFonts w:cs="Arial"/>
                <w:b/>
                <w:sz w:val="20"/>
              </w:rPr>
            </w:pPr>
            <w:r>
              <w:rPr>
                <w:rFonts w:cs="Arial"/>
                <w:b/>
                <w:sz w:val="20"/>
              </w:rPr>
              <w:t xml:space="preserve">Yelitza Reyes </w:t>
            </w:r>
          </w:p>
        </w:tc>
      </w:tr>
      <w:tr w:rsidR="00F07366" w:rsidRPr="003E4A25" w:rsidTr="00CC6276">
        <w:trPr>
          <w:trHeight w:val="629"/>
        </w:trPr>
        <w:tc>
          <w:tcPr>
            <w:tcW w:w="3562" w:type="dxa"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Estudiantes de la UPB Seccional Bucaramanga</w:t>
            </w:r>
          </w:p>
        </w:tc>
        <w:tc>
          <w:tcPr>
            <w:tcW w:w="2226" w:type="dxa"/>
            <w:vMerge/>
          </w:tcPr>
          <w:p w:rsidR="00F07366" w:rsidRPr="003E4A25" w:rsidRDefault="00F07366" w:rsidP="00CC6276">
            <w:pPr>
              <w:pStyle w:val="Sangra3detindependiente"/>
              <w:ind w:left="0"/>
              <w:jc w:val="center"/>
              <w:rPr>
                <w:rFonts w:cs="Arial"/>
                <w:sz w:val="20"/>
              </w:rPr>
            </w:pPr>
          </w:p>
        </w:tc>
        <w:tc>
          <w:tcPr>
            <w:tcW w:w="3266" w:type="dxa"/>
          </w:tcPr>
          <w:p w:rsidR="00F07366" w:rsidRPr="009C4BBC" w:rsidRDefault="00716826" w:rsidP="00CC6276">
            <w:pPr>
              <w:pStyle w:val="Sangra3detindependiente"/>
              <w:ind w:left="0"/>
              <w:jc w:val="center"/>
              <w:rPr>
                <w:rFonts w:cs="Arial"/>
                <w:b/>
                <w:sz w:val="20"/>
              </w:rPr>
            </w:pPr>
            <w:r>
              <w:rPr>
                <w:rFonts w:cs="Arial"/>
                <w:sz w:val="20"/>
              </w:rPr>
              <w:t xml:space="preserve">Directora de Recursos y Representante por la alta dirección en Temas </w:t>
            </w:r>
            <w:proofErr w:type="spellStart"/>
            <w:r>
              <w:rPr>
                <w:rFonts w:cs="Arial"/>
                <w:sz w:val="20"/>
              </w:rPr>
              <w:t>S&amp;SO</w:t>
            </w:r>
            <w:proofErr w:type="spellEnd"/>
          </w:p>
        </w:tc>
      </w:tr>
    </w:tbl>
    <w:p w:rsidR="00F07366" w:rsidRDefault="00F07366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9C4BBC"/>
    <w:p w:rsidR="00585554" w:rsidRDefault="00585554" w:rsidP="005249B7">
      <w:pPr>
        <w:jc w:val="both"/>
      </w:pPr>
    </w:p>
    <w:sectPr w:rsidR="00585554" w:rsidSect="009262A9">
      <w:pgSz w:w="12240" w:h="15840" w:code="1"/>
      <w:pgMar w:top="1418" w:right="1701" w:bottom="1418" w:left="1701" w:header="709" w:footer="709" w:gutter="0"/>
      <w:pgNumType w:start="9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7C78" w:rsidRDefault="00957C78" w:rsidP="00D86184">
      <w:pPr>
        <w:spacing w:after="0"/>
      </w:pPr>
      <w:r>
        <w:separator/>
      </w:r>
    </w:p>
  </w:endnote>
  <w:endnote w:type="continuationSeparator" w:id="0">
    <w:p w:rsidR="00957C78" w:rsidRDefault="00957C78" w:rsidP="00D86184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77"/>
      <w:docPartObj>
        <w:docPartGallery w:val="Page Numbers (Bottom of Page)"/>
        <w:docPartUnique/>
      </w:docPartObj>
    </w:sdtPr>
    <w:sdtContent>
      <w:p w:rsidR="005B38D7" w:rsidRDefault="00605444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7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5B38D7" w:rsidRDefault="00526A4F">
        <w:pPr>
          <w:pStyle w:val="Piedepgina"/>
        </w:pPr>
        <w:fldSimple w:instr=" PAGE    \* MERGEFORMAT ">
          <w:r w:rsidR="00EA4C19">
            <w:rPr>
              <w:noProof/>
            </w:rPr>
            <w:t>5</w:t>
          </w:r>
        </w:fldSimple>
      </w:p>
    </w:sdtContent>
  </w:sdt>
  <w:p w:rsidR="005B38D7" w:rsidRDefault="005B38D7">
    <w:pPr>
      <w:pStyle w:val="Piedep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76"/>
      <w:docPartObj>
        <w:docPartGallery w:val="Page Numbers (Bottom of Page)"/>
        <w:docPartUnique/>
      </w:docPartObj>
    </w:sdtPr>
    <w:sdtContent>
      <w:p w:rsidR="005B38D7" w:rsidRDefault="00605444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6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5B38D7" w:rsidRDefault="00526A4F">
        <w:pPr>
          <w:pStyle w:val="Piedepgina"/>
        </w:pPr>
        <w:fldSimple w:instr=" PAGE    \* MERGEFORMAT ">
          <w:r w:rsidR="00EA4C19">
            <w:rPr>
              <w:noProof/>
            </w:rPr>
            <w:t>6</w:t>
          </w:r>
        </w:fldSimple>
      </w:p>
    </w:sdtContent>
  </w:sdt>
  <w:p w:rsidR="005B38D7" w:rsidRDefault="005B38D7">
    <w:pPr>
      <w:pStyle w:val="Piedep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59"/>
      <w:docPartObj>
        <w:docPartGallery w:val="Page Numbers (Bottom of Page)"/>
        <w:docPartUnique/>
      </w:docPartObj>
    </w:sdtPr>
    <w:sdtContent>
      <w:p w:rsidR="005B38D7" w:rsidRDefault="00605444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5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5B38D7" w:rsidRDefault="00526A4F">
        <w:pPr>
          <w:pStyle w:val="Piedepgina"/>
        </w:pPr>
        <w:fldSimple w:instr=" PAGE    \* MERGEFORMAT ">
          <w:r w:rsidR="00984E40">
            <w:rPr>
              <w:noProof/>
            </w:rPr>
            <w:t>11</w:t>
          </w:r>
        </w:fldSimple>
      </w:p>
    </w:sdtContent>
  </w:sdt>
  <w:p w:rsidR="005B38D7" w:rsidRDefault="005B38D7">
    <w:pPr>
      <w:pStyle w:val="Piedepgin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4119874"/>
      <w:docPartObj>
        <w:docPartGallery w:val="Page Numbers (Bottom of Page)"/>
        <w:docPartUnique/>
      </w:docPartObj>
    </w:sdtPr>
    <w:sdtContent>
      <w:p w:rsidR="005B38D7" w:rsidRDefault="00605444">
        <w:pPr>
          <w:pStyle w:val="Piedepgina"/>
        </w:pPr>
        <w:r>
          <w:pict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_x0000_s3104" type="#_x0000_t110" style="width:467.2pt;height:4.3pt;mso-width-percent:1000;mso-position-horizontal-relative:char;mso-position-vertical-relative:line;mso-width-percent:1000;mso-width-relative:margin" fillcolor="black [3213]" strokecolor="black [3213]">
              <w10:wrap type="none" anchorx="margin" anchory="page"/>
              <w10:anchorlock/>
            </v:shape>
          </w:pict>
        </w:r>
      </w:p>
      <w:p w:rsidR="005B38D7" w:rsidRDefault="00526A4F">
        <w:pPr>
          <w:pStyle w:val="Piedepgina"/>
        </w:pPr>
        <w:fldSimple w:instr=" PAGE    \* MERGEFORMAT ">
          <w:r w:rsidR="00984E40">
            <w:rPr>
              <w:noProof/>
            </w:rPr>
            <w:t>9</w:t>
          </w:r>
        </w:fldSimple>
      </w:p>
    </w:sdtContent>
  </w:sdt>
  <w:p w:rsidR="005B38D7" w:rsidRDefault="005B38D7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7C78" w:rsidRDefault="00957C78" w:rsidP="00D86184">
      <w:pPr>
        <w:spacing w:after="0"/>
      </w:pPr>
      <w:r>
        <w:separator/>
      </w:r>
    </w:p>
  </w:footnote>
  <w:footnote w:type="continuationSeparator" w:id="0">
    <w:p w:rsidR="00957C78" w:rsidRDefault="00957C78" w:rsidP="00D86184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8D7" w:rsidRDefault="00526A4F">
    <w:pPr>
      <w:pStyle w:val="Encabezado"/>
    </w:pPr>
    <w:r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731485" o:spid="_x0000_s3102" type="#_x0000_t75" style="position:absolute;left:0;text-align:left;margin-left:0;margin-top:0;width:441.85pt;height:458.95pt;z-index:-251657216;mso-position-horizontal:center;mso-position-horizontal-relative:margin;mso-position-vertical:center;mso-position-vertical-relative:margin" o:allowincell="f">
          <v:imagedata r:id="rId1" o:title="Nueva imagen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8D7" w:rsidRPr="00CA3BA3" w:rsidRDefault="00526A4F" w:rsidP="00490D90">
    <w:pPr>
      <w:pStyle w:val="Encabezado"/>
      <w:jc w:val="right"/>
      <w:rPr>
        <w:b/>
      </w:rPr>
    </w:pPr>
    <w:r>
      <w:rPr>
        <w:b/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731486" o:spid="_x0000_s3103" type="#_x0000_t75" style="position:absolute;left:0;text-align:left;margin-left:0;margin-top:0;width:441.85pt;height:458.95pt;z-index:-251656192;mso-position-horizontal:center;mso-position-horizontal-relative:margin;mso-position-vertical:center;mso-position-vertical-relative:margin" o:allowincell="f">
          <v:imagedata r:id="rId1" o:title="Nueva imagen" gain="19661f" blacklevel="22938f"/>
          <w10:wrap anchorx="margin" anchory="margin"/>
        </v:shape>
      </w:pict>
    </w:r>
    <w:proofErr w:type="spellStart"/>
    <w:r w:rsidR="005B38D7">
      <w:rPr>
        <w:b/>
      </w:rPr>
      <w:t>CFD</w:t>
    </w:r>
    <w:proofErr w:type="spellEnd"/>
    <w:r w:rsidR="005B38D7">
      <w:rPr>
        <w:b/>
      </w:rPr>
      <w:t>-D-</w:t>
    </w:r>
    <w:proofErr w:type="spellStart"/>
    <w:r w:rsidR="005B38D7">
      <w:rPr>
        <w:b/>
      </w:rPr>
      <w:t>18K</w:t>
    </w:r>
    <w:proofErr w:type="spellEnd"/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8752352"/>
      <w:temporary/>
      <w:showingPlcHdr/>
    </w:sdtPr>
    <w:sdtContent>
      <w:p w:rsidR="005B38D7" w:rsidRDefault="005B38D7">
        <w:pPr>
          <w:pStyle w:val="Encabezado"/>
        </w:pPr>
        <w:r>
          <w:t>[Escribir texto]</w:t>
        </w:r>
      </w:p>
    </w:sdtContent>
  </w:sdt>
  <w:p w:rsidR="005B38D7" w:rsidRDefault="005B38D7">
    <w:pPr>
      <w:pStyle w:val="Encabezado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8D7" w:rsidRPr="00271006" w:rsidRDefault="005B38D7" w:rsidP="00271006">
    <w:pPr>
      <w:pStyle w:val="Encabezado"/>
      <w:jc w:val="right"/>
      <w:rPr>
        <w:b/>
      </w:rPr>
    </w:pPr>
    <w:proofErr w:type="spellStart"/>
    <w:r>
      <w:rPr>
        <w:b/>
      </w:rPr>
      <w:t>CFD</w:t>
    </w:r>
    <w:proofErr w:type="spellEnd"/>
    <w:r>
      <w:rPr>
        <w:b/>
      </w:rPr>
      <w:t>-D-</w:t>
    </w:r>
    <w:proofErr w:type="spellStart"/>
    <w:r w:rsidRPr="00271006">
      <w:rPr>
        <w:b/>
      </w:rPr>
      <w:t>18K</w:t>
    </w:r>
    <w:proofErr w:type="spellEnd"/>
  </w:p>
  <w:p w:rsidR="005B38D7" w:rsidRDefault="005B38D7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480.2pt;height:594.8pt" o:bullet="t">
        <v:imagedata r:id="rId1" o:title="Logo Bureau Veritas"/>
      </v:shape>
    </w:pict>
  </w:numPicBullet>
  <w:abstractNum w:abstractNumId="0">
    <w:nsid w:val="0CE13347"/>
    <w:multiLevelType w:val="hybridMultilevel"/>
    <w:tmpl w:val="CF6E2B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127DC2"/>
    <w:multiLevelType w:val="hybridMultilevel"/>
    <w:tmpl w:val="DED2DCB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EC19C5"/>
    <w:multiLevelType w:val="hybridMultilevel"/>
    <w:tmpl w:val="9DE4AAE4"/>
    <w:lvl w:ilvl="0" w:tplc="D488ED9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8570CE"/>
    <w:multiLevelType w:val="hybridMultilevel"/>
    <w:tmpl w:val="9B0EFCF8"/>
    <w:lvl w:ilvl="0" w:tplc="D488ED9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CE64757"/>
    <w:multiLevelType w:val="multilevel"/>
    <w:tmpl w:val="439AFB66"/>
    <w:lvl w:ilvl="0">
      <w:start w:val="1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5" w:hanging="64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32770">
      <o:colormenu v:ext="edit" fillcolor="none" strokecolor="red" shadowcolor="none [1303]"/>
    </o:shapedefaults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845FBC"/>
    <w:rsid w:val="00011886"/>
    <w:rsid w:val="000211F2"/>
    <w:rsid w:val="00042341"/>
    <w:rsid w:val="000458E9"/>
    <w:rsid w:val="00050BB0"/>
    <w:rsid w:val="00064798"/>
    <w:rsid w:val="00085C1D"/>
    <w:rsid w:val="00094D09"/>
    <w:rsid w:val="00096A50"/>
    <w:rsid w:val="000C01F1"/>
    <w:rsid w:val="000C457A"/>
    <w:rsid w:val="000D0513"/>
    <w:rsid w:val="000D0F3D"/>
    <w:rsid w:val="000D2313"/>
    <w:rsid w:val="000D70F4"/>
    <w:rsid w:val="000E39BF"/>
    <w:rsid w:val="000E60E2"/>
    <w:rsid w:val="000E6E3C"/>
    <w:rsid w:val="000E72F2"/>
    <w:rsid w:val="000F495C"/>
    <w:rsid w:val="001303FA"/>
    <w:rsid w:val="001332AB"/>
    <w:rsid w:val="0014787A"/>
    <w:rsid w:val="001508C8"/>
    <w:rsid w:val="00163CDF"/>
    <w:rsid w:val="0017174D"/>
    <w:rsid w:val="00190D50"/>
    <w:rsid w:val="001A71A8"/>
    <w:rsid w:val="001B48D4"/>
    <w:rsid w:val="001D19E1"/>
    <w:rsid w:val="001F539A"/>
    <w:rsid w:val="00243C26"/>
    <w:rsid w:val="00270703"/>
    <w:rsid w:val="00271006"/>
    <w:rsid w:val="002771A1"/>
    <w:rsid w:val="00277299"/>
    <w:rsid w:val="002A562F"/>
    <w:rsid w:val="00305CDD"/>
    <w:rsid w:val="00310520"/>
    <w:rsid w:val="0032600F"/>
    <w:rsid w:val="003339AD"/>
    <w:rsid w:val="00345416"/>
    <w:rsid w:val="00353266"/>
    <w:rsid w:val="00361A4E"/>
    <w:rsid w:val="00365C64"/>
    <w:rsid w:val="00366E92"/>
    <w:rsid w:val="0036733E"/>
    <w:rsid w:val="00390856"/>
    <w:rsid w:val="003956C9"/>
    <w:rsid w:val="00395F21"/>
    <w:rsid w:val="003C4565"/>
    <w:rsid w:val="003D1181"/>
    <w:rsid w:val="00420FDE"/>
    <w:rsid w:val="00432C19"/>
    <w:rsid w:val="00436F4B"/>
    <w:rsid w:val="00450E1E"/>
    <w:rsid w:val="00456EB6"/>
    <w:rsid w:val="00462199"/>
    <w:rsid w:val="004659FB"/>
    <w:rsid w:val="004703B8"/>
    <w:rsid w:val="00473971"/>
    <w:rsid w:val="00490D90"/>
    <w:rsid w:val="004A579E"/>
    <w:rsid w:val="004B0036"/>
    <w:rsid w:val="004C5558"/>
    <w:rsid w:val="004C5B98"/>
    <w:rsid w:val="004D1066"/>
    <w:rsid w:val="004D47B7"/>
    <w:rsid w:val="004E3E12"/>
    <w:rsid w:val="004F2070"/>
    <w:rsid w:val="00503C20"/>
    <w:rsid w:val="005137F8"/>
    <w:rsid w:val="005140ED"/>
    <w:rsid w:val="00514BF4"/>
    <w:rsid w:val="00523258"/>
    <w:rsid w:val="005249B7"/>
    <w:rsid w:val="00526A4F"/>
    <w:rsid w:val="00534BC9"/>
    <w:rsid w:val="005436BF"/>
    <w:rsid w:val="00556D61"/>
    <w:rsid w:val="005713FA"/>
    <w:rsid w:val="00574D3C"/>
    <w:rsid w:val="00585554"/>
    <w:rsid w:val="00591F69"/>
    <w:rsid w:val="00596EA1"/>
    <w:rsid w:val="005A0B48"/>
    <w:rsid w:val="005A0C49"/>
    <w:rsid w:val="005A22E1"/>
    <w:rsid w:val="005A24A6"/>
    <w:rsid w:val="005A5714"/>
    <w:rsid w:val="005A7E74"/>
    <w:rsid w:val="005B1229"/>
    <w:rsid w:val="005B38D7"/>
    <w:rsid w:val="005B4A28"/>
    <w:rsid w:val="005C2CB7"/>
    <w:rsid w:val="005F37DF"/>
    <w:rsid w:val="005F3CE7"/>
    <w:rsid w:val="005F61C2"/>
    <w:rsid w:val="00600D0C"/>
    <w:rsid w:val="0060163A"/>
    <w:rsid w:val="006038A1"/>
    <w:rsid w:val="00605444"/>
    <w:rsid w:val="006069C1"/>
    <w:rsid w:val="006075DF"/>
    <w:rsid w:val="00612E0E"/>
    <w:rsid w:val="00626ABB"/>
    <w:rsid w:val="00627AB7"/>
    <w:rsid w:val="00634691"/>
    <w:rsid w:val="0063670E"/>
    <w:rsid w:val="0064115B"/>
    <w:rsid w:val="00652FA1"/>
    <w:rsid w:val="006572A4"/>
    <w:rsid w:val="00673E17"/>
    <w:rsid w:val="0067412D"/>
    <w:rsid w:val="0069045C"/>
    <w:rsid w:val="006969FB"/>
    <w:rsid w:val="006A042D"/>
    <w:rsid w:val="006A6A7A"/>
    <w:rsid w:val="006C0575"/>
    <w:rsid w:val="006C52A7"/>
    <w:rsid w:val="006E1949"/>
    <w:rsid w:val="006E649E"/>
    <w:rsid w:val="00705840"/>
    <w:rsid w:val="007147BB"/>
    <w:rsid w:val="00716129"/>
    <w:rsid w:val="00716826"/>
    <w:rsid w:val="007211C2"/>
    <w:rsid w:val="007240AD"/>
    <w:rsid w:val="007240F5"/>
    <w:rsid w:val="007467C6"/>
    <w:rsid w:val="00754CBD"/>
    <w:rsid w:val="0075696E"/>
    <w:rsid w:val="00765AC5"/>
    <w:rsid w:val="00772491"/>
    <w:rsid w:val="00790BBF"/>
    <w:rsid w:val="00792EB0"/>
    <w:rsid w:val="00795ABC"/>
    <w:rsid w:val="007970B9"/>
    <w:rsid w:val="007A5787"/>
    <w:rsid w:val="00804536"/>
    <w:rsid w:val="008145DA"/>
    <w:rsid w:val="0083539A"/>
    <w:rsid w:val="00845FBC"/>
    <w:rsid w:val="00860A4E"/>
    <w:rsid w:val="00861BE2"/>
    <w:rsid w:val="008674EF"/>
    <w:rsid w:val="00876FBC"/>
    <w:rsid w:val="008826FB"/>
    <w:rsid w:val="008878B9"/>
    <w:rsid w:val="00893C8B"/>
    <w:rsid w:val="008A5653"/>
    <w:rsid w:val="008D3748"/>
    <w:rsid w:val="008D39CE"/>
    <w:rsid w:val="008D641C"/>
    <w:rsid w:val="008D6D9E"/>
    <w:rsid w:val="008F4D24"/>
    <w:rsid w:val="00901C22"/>
    <w:rsid w:val="00912312"/>
    <w:rsid w:val="009211A6"/>
    <w:rsid w:val="00923F6A"/>
    <w:rsid w:val="00925E99"/>
    <w:rsid w:val="009262A9"/>
    <w:rsid w:val="00941F33"/>
    <w:rsid w:val="00946457"/>
    <w:rsid w:val="00951267"/>
    <w:rsid w:val="00952C2F"/>
    <w:rsid w:val="00957C78"/>
    <w:rsid w:val="00963CCA"/>
    <w:rsid w:val="00973B0C"/>
    <w:rsid w:val="00973CF5"/>
    <w:rsid w:val="0098136B"/>
    <w:rsid w:val="00981AAA"/>
    <w:rsid w:val="00981D70"/>
    <w:rsid w:val="00984319"/>
    <w:rsid w:val="00984E40"/>
    <w:rsid w:val="00987E5A"/>
    <w:rsid w:val="009A1564"/>
    <w:rsid w:val="009B3703"/>
    <w:rsid w:val="009B4CA8"/>
    <w:rsid w:val="009C4BBC"/>
    <w:rsid w:val="009D4916"/>
    <w:rsid w:val="009D71F3"/>
    <w:rsid w:val="009F23C0"/>
    <w:rsid w:val="00A000A7"/>
    <w:rsid w:val="00A30CFF"/>
    <w:rsid w:val="00A32823"/>
    <w:rsid w:val="00A37013"/>
    <w:rsid w:val="00A421C2"/>
    <w:rsid w:val="00A46455"/>
    <w:rsid w:val="00A51E8E"/>
    <w:rsid w:val="00A621E5"/>
    <w:rsid w:val="00A63243"/>
    <w:rsid w:val="00A651C8"/>
    <w:rsid w:val="00A67B79"/>
    <w:rsid w:val="00A7049C"/>
    <w:rsid w:val="00A930AF"/>
    <w:rsid w:val="00AA4964"/>
    <w:rsid w:val="00AC03AF"/>
    <w:rsid w:val="00AC07CB"/>
    <w:rsid w:val="00AC4ED6"/>
    <w:rsid w:val="00AD16A7"/>
    <w:rsid w:val="00AD5D5F"/>
    <w:rsid w:val="00AD6A9C"/>
    <w:rsid w:val="00AE3AFD"/>
    <w:rsid w:val="00B04957"/>
    <w:rsid w:val="00B12D8B"/>
    <w:rsid w:val="00B2174E"/>
    <w:rsid w:val="00B23972"/>
    <w:rsid w:val="00B26124"/>
    <w:rsid w:val="00B40557"/>
    <w:rsid w:val="00B46600"/>
    <w:rsid w:val="00B50CF8"/>
    <w:rsid w:val="00B54CB5"/>
    <w:rsid w:val="00B64A51"/>
    <w:rsid w:val="00B67714"/>
    <w:rsid w:val="00B71F72"/>
    <w:rsid w:val="00B80565"/>
    <w:rsid w:val="00B80D1C"/>
    <w:rsid w:val="00B81E0A"/>
    <w:rsid w:val="00B96145"/>
    <w:rsid w:val="00BB0FA3"/>
    <w:rsid w:val="00BB30F0"/>
    <w:rsid w:val="00BB3893"/>
    <w:rsid w:val="00BE02C5"/>
    <w:rsid w:val="00BE7F67"/>
    <w:rsid w:val="00BF5180"/>
    <w:rsid w:val="00C10FF0"/>
    <w:rsid w:val="00C20C98"/>
    <w:rsid w:val="00C24B59"/>
    <w:rsid w:val="00C31179"/>
    <w:rsid w:val="00C50AA1"/>
    <w:rsid w:val="00C62B15"/>
    <w:rsid w:val="00C649A3"/>
    <w:rsid w:val="00C70DAE"/>
    <w:rsid w:val="00C7206A"/>
    <w:rsid w:val="00CA3BA3"/>
    <w:rsid w:val="00CA60DB"/>
    <w:rsid w:val="00CA7A68"/>
    <w:rsid w:val="00CC4189"/>
    <w:rsid w:val="00CC5312"/>
    <w:rsid w:val="00CC6276"/>
    <w:rsid w:val="00CD4447"/>
    <w:rsid w:val="00CD6C20"/>
    <w:rsid w:val="00CE4780"/>
    <w:rsid w:val="00CF1977"/>
    <w:rsid w:val="00D14886"/>
    <w:rsid w:val="00D35E71"/>
    <w:rsid w:val="00D370B1"/>
    <w:rsid w:val="00D37C3A"/>
    <w:rsid w:val="00D465C0"/>
    <w:rsid w:val="00D57F0A"/>
    <w:rsid w:val="00D6342E"/>
    <w:rsid w:val="00D637AE"/>
    <w:rsid w:val="00D8177B"/>
    <w:rsid w:val="00D86184"/>
    <w:rsid w:val="00D86AC9"/>
    <w:rsid w:val="00DA5D06"/>
    <w:rsid w:val="00DA7150"/>
    <w:rsid w:val="00DC3545"/>
    <w:rsid w:val="00DC3CC6"/>
    <w:rsid w:val="00DC6D9D"/>
    <w:rsid w:val="00DC7C5B"/>
    <w:rsid w:val="00DF59E4"/>
    <w:rsid w:val="00DF7FA9"/>
    <w:rsid w:val="00E15E0B"/>
    <w:rsid w:val="00E363D4"/>
    <w:rsid w:val="00E37171"/>
    <w:rsid w:val="00E434CE"/>
    <w:rsid w:val="00E4621F"/>
    <w:rsid w:val="00E532DE"/>
    <w:rsid w:val="00E53CC3"/>
    <w:rsid w:val="00E771EE"/>
    <w:rsid w:val="00E845E9"/>
    <w:rsid w:val="00E90A43"/>
    <w:rsid w:val="00E934E1"/>
    <w:rsid w:val="00E95E49"/>
    <w:rsid w:val="00E95E75"/>
    <w:rsid w:val="00EA0ADB"/>
    <w:rsid w:val="00EA4C19"/>
    <w:rsid w:val="00EA55E8"/>
    <w:rsid w:val="00EA6BAB"/>
    <w:rsid w:val="00EB1A25"/>
    <w:rsid w:val="00EF6615"/>
    <w:rsid w:val="00F07366"/>
    <w:rsid w:val="00F1152F"/>
    <w:rsid w:val="00F17B6C"/>
    <w:rsid w:val="00F239B2"/>
    <w:rsid w:val="00F276DA"/>
    <w:rsid w:val="00F40DB6"/>
    <w:rsid w:val="00F438D7"/>
    <w:rsid w:val="00F44500"/>
    <w:rsid w:val="00F558DA"/>
    <w:rsid w:val="00F57D58"/>
    <w:rsid w:val="00F57ED9"/>
    <w:rsid w:val="00F60360"/>
    <w:rsid w:val="00F64A55"/>
    <w:rsid w:val="00F753DB"/>
    <w:rsid w:val="00F826B9"/>
    <w:rsid w:val="00FA625E"/>
    <w:rsid w:val="00FB5D2E"/>
    <w:rsid w:val="00FB713B"/>
    <w:rsid w:val="00FC4980"/>
    <w:rsid w:val="00FC5312"/>
    <w:rsid w:val="00FD12BE"/>
    <w:rsid w:val="00FD40EC"/>
    <w:rsid w:val="00FE1545"/>
    <w:rsid w:val="00FE4022"/>
    <w:rsid w:val="00FE67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>
      <o:colormenu v:ext="edit" fillcolor="none" strokecolor="red" shadowcolor="none [1303]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5E0B"/>
  </w:style>
  <w:style w:type="paragraph" w:styleId="Ttulo1">
    <w:name w:val="heading 1"/>
    <w:basedOn w:val="Normal"/>
    <w:next w:val="Normal"/>
    <w:link w:val="Ttulo1Car"/>
    <w:uiPriority w:val="9"/>
    <w:qFormat/>
    <w:rsid w:val="00E434C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096A50"/>
    <w:pPr>
      <w:keepNext/>
      <w:keepLines/>
      <w:spacing w:before="200" w:after="0" w:line="276" w:lineRule="auto"/>
      <w:jc w:val="left"/>
      <w:outlineLvl w:val="2"/>
    </w:pPr>
    <w:rPr>
      <w:rFonts w:ascii="Arial" w:eastAsiaTheme="majorEastAsia" w:hAnsi="Arial" w:cstheme="majorBidi"/>
      <w:b/>
      <w:bCs/>
      <w:color w:val="000000" w:themeColor="text1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45FBC"/>
    <w:pPr>
      <w:spacing w:after="0"/>
      <w:jc w:val="left"/>
    </w:pPr>
    <w:rPr>
      <w:rFonts w:eastAsiaTheme="minorEastAsia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45FBC"/>
    <w:rPr>
      <w:rFonts w:eastAsiaTheme="minorEastAsi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45FB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45FB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D86184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D86184"/>
  </w:style>
  <w:style w:type="paragraph" w:styleId="Piedepgina">
    <w:name w:val="footer"/>
    <w:basedOn w:val="Normal"/>
    <w:link w:val="PiedepginaCar"/>
    <w:uiPriority w:val="99"/>
    <w:unhideWhenUsed/>
    <w:rsid w:val="00D86184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86184"/>
  </w:style>
  <w:style w:type="character" w:customStyle="1" w:styleId="Ttulo3Car">
    <w:name w:val="Título 3 Car"/>
    <w:basedOn w:val="Fuentedeprrafopredeter"/>
    <w:link w:val="Ttulo3"/>
    <w:uiPriority w:val="9"/>
    <w:rsid w:val="00096A50"/>
    <w:rPr>
      <w:rFonts w:ascii="Arial" w:eastAsiaTheme="majorEastAsia" w:hAnsi="Arial" w:cstheme="majorBidi"/>
      <w:b/>
      <w:bCs/>
      <w:color w:val="000000" w:themeColor="text1"/>
      <w:sz w:val="24"/>
    </w:rPr>
  </w:style>
  <w:style w:type="paragraph" w:styleId="Prrafodelista">
    <w:name w:val="List Paragraph"/>
    <w:basedOn w:val="Normal"/>
    <w:uiPriority w:val="34"/>
    <w:qFormat/>
    <w:rsid w:val="00096A50"/>
    <w:pPr>
      <w:spacing w:line="276" w:lineRule="auto"/>
      <w:ind w:left="720"/>
      <w:contextualSpacing/>
      <w:jc w:val="left"/>
    </w:pPr>
  </w:style>
  <w:style w:type="character" w:customStyle="1" w:styleId="Ttulo1Car">
    <w:name w:val="Título 1 Car"/>
    <w:basedOn w:val="Fuentedeprrafopredeter"/>
    <w:link w:val="Ttulo1"/>
    <w:uiPriority w:val="9"/>
    <w:rsid w:val="00E434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aconcuadrcula">
    <w:name w:val="Table Grid"/>
    <w:basedOn w:val="Tablanormal"/>
    <w:uiPriority w:val="59"/>
    <w:rsid w:val="00F276DA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Cuadrculaclara-nfasis3">
    <w:name w:val="Light Grid Accent 3"/>
    <w:basedOn w:val="Tablanormal"/>
    <w:uiPriority w:val="62"/>
    <w:rsid w:val="00A30CFF"/>
    <w:pPr>
      <w:spacing w:after="0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character" w:customStyle="1" w:styleId="apple-style-span">
    <w:name w:val="apple-style-span"/>
    <w:basedOn w:val="Fuentedeprrafopredeter"/>
    <w:rsid w:val="00BB3893"/>
  </w:style>
  <w:style w:type="character" w:customStyle="1" w:styleId="apple-converted-space">
    <w:name w:val="apple-converted-space"/>
    <w:basedOn w:val="Fuentedeprrafopredeter"/>
    <w:rsid w:val="00BB3893"/>
  </w:style>
  <w:style w:type="paragraph" w:styleId="Sangra3detindependiente">
    <w:name w:val="Body Text Indent 3"/>
    <w:basedOn w:val="Normal"/>
    <w:link w:val="Sangra3detindependienteCar"/>
    <w:uiPriority w:val="99"/>
    <w:rsid w:val="005A0B48"/>
    <w:pPr>
      <w:tabs>
        <w:tab w:val="left" w:pos="1134"/>
      </w:tabs>
      <w:spacing w:after="0"/>
      <w:ind w:left="360"/>
      <w:jc w:val="both"/>
    </w:pPr>
    <w:rPr>
      <w:rFonts w:ascii="Arial" w:eastAsia="Times New Roman" w:hAnsi="Arial" w:cs="Times New Roman"/>
      <w:szCs w:val="20"/>
      <w:lang w:val="es-MX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5A0B48"/>
    <w:rPr>
      <w:rFonts w:ascii="Arial" w:eastAsia="Times New Roman" w:hAnsi="Arial" w:cs="Times New Roman"/>
      <w:szCs w:val="20"/>
      <w:lang w:val="es-MX"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84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0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9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85315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450439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64581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869184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47443">
          <w:marLeft w:val="4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footer" Target="footer3.xml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21" Type="http://schemas.openxmlformats.org/officeDocument/2006/relationships/chart" Target="charts/chart2.xml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image" Target="media/image39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chart" Target="charts/chart1.xm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29" Type="http://schemas.openxmlformats.org/officeDocument/2006/relationships/image" Target="media/image13.jpeg"/><Relationship Id="rId41" Type="http://schemas.openxmlformats.org/officeDocument/2006/relationships/image" Target="media/image25.jpeg"/><Relationship Id="rId54" Type="http://schemas.openxmlformats.org/officeDocument/2006/relationships/image" Target="media/image3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image" Target="media/image33.jpe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4.xml"/><Relationship Id="rId31" Type="http://schemas.openxmlformats.org/officeDocument/2006/relationships/image" Target="media/image15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4" Type="http://schemas.openxmlformats.org/officeDocument/2006/relationships/styles" Target="styles.xml"/><Relationship Id="rId9" Type="http://schemas.openxmlformats.org/officeDocument/2006/relationships/image" Target="media/image2.gif"/><Relationship Id="rId14" Type="http://schemas.openxmlformats.org/officeDocument/2006/relationships/footer" Target="footer1.xm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5.jpeg"/><Relationship Id="rId3" Type="http://schemas.openxmlformats.org/officeDocument/2006/relationships/numbering" Target="numbering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TOSHIBA\Mis%20documentos\Dropbox\Adelantos%20Proyecto%20OHSAS\4.6%20Revision%20por%20la%20Direccion\DIAG-FINAL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TOSHIBA\Mis%20documentos\Dropbox\Adelantos%20Proyecto%20OHSAS\DIAG-FINA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style val="34"/>
  <c:chart>
    <c:title>
      <c:tx>
        <c:rich>
          <a:bodyPr/>
          <a:lstStyle/>
          <a:p>
            <a:pPr>
              <a:defRPr/>
            </a:pPr>
            <a:r>
              <a:rPr lang="en-US"/>
              <a:t>CUMPLIMIENTO DE LA NORMA OHSAS 18001:2007</a:t>
            </a:r>
          </a:p>
        </c:rich>
      </c:tx>
    </c:title>
    <c:view3D>
      <c:rAngAx val="1"/>
    </c:view3D>
    <c:plotArea>
      <c:layout/>
      <c:bar3DChart>
        <c:barDir val="col"/>
        <c:grouping val="stacked"/>
        <c:ser>
          <c:idx val="0"/>
          <c:order val="0"/>
          <c:tx>
            <c:v>Norma OHSAS 18001:2007</c:v>
          </c:tx>
          <c:dLbls>
            <c:showVal val="1"/>
          </c:dLbls>
          <c:cat>
            <c:strRef>
              <c:f>'Grafico Totales'!$G$4:$G$5</c:f>
              <c:strCache>
                <c:ptCount val="2"/>
                <c:pt idx="0">
                  <c:v>Cumplimiento de Electroindustrial  </c:v>
                </c:pt>
                <c:pt idx="1">
                  <c:v>Cumplimiento Esperado</c:v>
                </c:pt>
              </c:strCache>
            </c:strRef>
          </c:cat>
          <c:val>
            <c:numRef>
              <c:f>'Grafico Totales'!$H$4:$H$5</c:f>
              <c:numCache>
                <c:formatCode>0%</c:formatCode>
                <c:ptCount val="2"/>
                <c:pt idx="0">
                  <c:v>0.9</c:v>
                </c:pt>
                <c:pt idx="1">
                  <c:v>1</c:v>
                </c:pt>
              </c:numCache>
            </c:numRef>
          </c:val>
        </c:ser>
        <c:shape val="box"/>
        <c:axId val="78673792"/>
        <c:axId val="83189760"/>
        <c:axId val="0"/>
      </c:bar3DChart>
      <c:catAx>
        <c:axId val="78673792"/>
        <c:scaling>
          <c:orientation val="minMax"/>
        </c:scaling>
        <c:axPos val="b"/>
        <c:tickLblPos val="nextTo"/>
        <c:crossAx val="83189760"/>
        <c:crosses val="autoZero"/>
        <c:auto val="1"/>
        <c:lblAlgn val="ctr"/>
        <c:lblOffset val="100"/>
      </c:catAx>
      <c:valAx>
        <c:axId val="83189760"/>
        <c:scaling>
          <c:orientation val="minMax"/>
        </c:scaling>
        <c:axPos val="l"/>
        <c:majorGridlines/>
        <c:numFmt formatCode="0%" sourceLinked="1"/>
        <c:tickLblPos val="nextTo"/>
        <c:crossAx val="7867379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style val="34"/>
  <c:chart>
    <c:title>
      <c:tx>
        <c:rich>
          <a:bodyPr/>
          <a:lstStyle/>
          <a:p>
            <a:pPr>
              <a:defRPr i="1"/>
            </a:pPr>
            <a:r>
              <a:rPr lang="es-ES" i="1"/>
              <a:t>Gráfico por Numeral </a:t>
            </a:r>
          </a:p>
        </c:rich>
      </c:tx>
    </c:title>
    <c:view3D>
      <c:rAngAx val="1"/>
    </c:view3D>
    <c:plotArea>
      <c:layout>
        <c:manualLayout>
          <c:layoutTarget val="inner"/>
          <c:xMode val="edge"/>
          <c:yMode val="edge"/>
          <c:x val="6.4033069691791913E-2"/>
          <c:y val="0.1870005739728394"/>
          <c:w val="0.9286462682097627"/>
          <c:h val="0.42688934583813981"/>
        </c:manualLayout>
      </c:layout>
      <c:bar3DChart>
        <c:barDir val="col"/>
        <c:grouping val="clustered"/>
        <c:ser>
          <c:idx val="0"/>
          <c:order val="0"/>
          <c:tx>
            <c:v>Porcentaje a Cumplir </c:v>
          </c:tx>
          <c:dLbls>
            <c:dLbl>
              <c:idx val="1"/>
              <c:layout>
                <c:manualLayout>
                  <c:x val="0"/>
                  <c:y val="5.661712668082095E-3"/>
                </c:manualLayout>
              </c:layout>
              <c:showVal val="1"/>
            </c:dLbl>
            <c:dLbl>
              <c:idx val="3"/>
              <c:layout>
                <c:manualLayout>
                  <c:x val="9.9428287347750428E-4"/>
                  <c:y val="8.4925690021231768E-3"/>
                </c:manualLayout>
              </c:layout>
              <c:showVal val="1"/>
            </c:dLbl>
            <c:dLbl>
              <c:idx val="5"/>
              <c:layout>
                <c:manualLayout>
                  <c:x val="-3.645661754421946E-17"/>
                  <c:y val="8.4925690021231768E-3"/>
                </c:manualLayout>
              </c:layout>
              <c:showVal val="1"/>
            </c:dLbl>
            <c:dLbl>
              <c:idx val="6"/>
              <c:layout>
                <c:manualLayout>
                  <c:x val="0"/>
                  <c:y val="8.4925690021231768E-3"/>
                </c:manualLayout>
              </c:layout>
              <c:showVal val="1"/>
            </c:dLbl>
            <c:dLbl>
              <c:idx val="12"/>
              <c:layout>
                <c:manualLayout>
                  <c:x val="1.9885657469550242E-3"/>
                  <c:y val="2.8308563340410427E-3"/>
                </c:manualLayout>
              </c:layout>
              <c:showVal val="1"/>
            </c:dLbl>
            <c:dLbl>
              <c:idx val="13"/>
              <c:layout>
                <c:manualLayout>
                  <c:x val="0"/>
                  <c:y val="2.8308563340410427E-3"/>
                </c:manualLayout>
              </c:layout>
              <c:showVal val="1"/>
            </c:dLbl>
            <c:dLbl>
              <c:idx val="14"/>
              <c:layout>
                <c:manualLayout>
                  <c:x val="2.9828486204325141E-3"/>
                  <c:y val="5.661712668082095E-3"/>
                </c:manualLayout>
              </c:layout>
              <c:showVal val="1"/>
            </c:dLbl>
            <c:dLbl>
              <c:idx val="15"/>
              <c:layout>
                <c:manualLayout>
                  <c:x val="0"/>
                  <c:y val="8.4925690021231768E-3"/>
                </c:manualLayout>
              </c:layout>
              <c:showVal val="1"/>
            </c:dLbl>
            <c:dLbl>
              <c:idx val="16"/>
              <c:layout>
                <c:manualLayout>
                  <c:x val="0"/>
                  <c:y val="8.4925690021231768E-3"/>
                </c:manualLayout>
              </c:layout>
              <c:showVal val="1"/>
            </c:dLbl>
            <c:dLbl>
              <c:idx val="17"/>
              <c:layout>
                <c:manualLayout>
                  <c:x val="-1.4398848092152627E-3"/>
                  <c:y val="8.492525390847919E-3"/>
                </c:manualLayout>
              </c:layout>
              <c:showVal val="1"/>
            </c:dLbl>
            <c:dLbl>
              <c:idx val="18"/>
              <c:layout>
                <c:manualLayout>
                  <c:x val="9.9428287347750428E-4"/>
                  <c:y val="5.661712668082095E-3"/>
                </c:manualLayout>
              </c:layout>
              <c:showVal val="1"/>
            </c:dLbl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Val val="1"/>
          </c:dLbls>
          <c:cat>
            <c:strRef>
              <c:f>'Grafico por Numeral'!$A$3:$A$23</c:f>
              <c:strCache>
                <c:ptCount val="21"/>
                <c:pt idx="0">
                  <c:v>4.1 REQUISITOS GENERALES</c:v>
                </c:pt>
                <c:pt idx="1">
                  <c:v>4.2POLÍTICA DE SySO</c:v>
                </c:pt>
                <c:pt idx="2">
                  <c:v>4.3.1 IPERDEC</c:v>
                </c:pt>
                <c:pt idx="3">
                  <c:v>4.3.2 REQUISITOS LEGALES 
</c:v>
                </c:pt>
                <c:pt idx="4">
                  <c:v>4.3.3 OBJETIVOS Y PROGRAMAS</c:v>
                </c:pt>
                <c:pt idx="5">
                  <c:v>4.4.1.R,R,F,R cuentas y autoridad</c:v>
                </c:pt>
                <c:pt idx="6">
                  <c:v>4.4.2 C, F y toma de conciencia</c:v>
                </c:pt>
                <c:pt idx="7">
                  <c:v>4.4.3.1 Comunicación</c:v>
                </c:pt>
                <c:pt idx="8">
                  <c:v>4.4.3.2 Participación y consulta</c:v>
                </c:pt>
                <c:pt idx="9">
                  <c:v>4.4.4 Documentación</c:v>
                </c:pt>
                <c:pt idx="10">
                  <c:v>4.4.5 Control de Documentos </c:v>
                </c:pt>
                <c:pt idx="11">
                  <c:v>4.4.6 Control Operacional </c:v>
                </c:pt>
                <c:pt idx="12">
                  <c:v>4.4.7 P y R ante emergencias</c:v>
                </c:pt>
                <c:pt idx="13">
                  <c:v>4.5.1  M y S de desempeño </c:v>
                </c:pt>
                <c:pt idx="14">
                  <c:v>4.5.2.1 E. de requisitos legales</c:v>
                </c:pt>
                <c:pt idx="15">
                  <c:v>4.5.2.2 Evaluación de otros requisitos</c:v>
                </c:pt>
                <c:pt idx="16">
                  <c:v>4.5.3.1 Investigación de Incidentes  </c:v>
                </c:pt>
                <c:pt idx="17">
                  <c:v>4.5.3.2 NC, AC y AP</c:v>
                </c:pt>
                <c:pt idx="18">
                  <c:v>4.5.4 Control de registros</c:v>
                </c:pt>
                <c:pt idx="19">
                  <c:v>4.5.5 Auditoría interna</c:v>
                </c:pt>
                <c:pt idx="20">
                  <c:v>4.6 REVISIÓN POR LA DIRECCIÓN</c:v>
                </c:pt>
              </c:strCache>
            </c:strRef>
          </c:cat>
          <c:val>
            <c:numRef>
              <c:f>'Grafico por Numeral'!$B$3:$B$23</c:f>
              <c:numCache>
                <c:formatCode>General</c:formatCode>
                <c:ptCount val="21"/>
                <c:pt idx="0">
                  <c:v>1</c:v>
                </c:pt>
                <c:pt idx="1">
                  <c:v>1.6</c:v>
                </c:pt>
                <c:pt idx="2">
                  <c:v>25</c:v>
                </c:pt>
                <c:pt idx="3">
                  <c:v>1</c:v>
                </c:pt>
                <c:pt idx="4">
                  <c:v>1.6</c:v>
                </c:pt>
                <c:pt idx="5">
                  <c:v>1.6</c:v>
                </c:pt>
                <c:pt idx="6">
                  <c:v>1.6</c:v>
                </c:pt>
                <c:pt idx="7">
                  <c:v>1</c:v>
                </c:pt>
                <c:pt idx="8">
                  <c:v>1.6</c:v>
                </c:pt>
                <c:pt idx="9">
                  <c:v>1.6</c:v>
                </c:pt>
                <c:pt idx="10">
                  <c:v>1.6</c:v>
                </c:pt>
                <c:pt idx="11">
                  <c:v>28</c:v>
                </c:pt>
                <c:pt idx="12">
                  <c:v>1.6</c:v>
                </c:pt>
                <c:pt idx="13">
                  <c:v>1.6</c:v>
                </c:pt>
                <c:pt idx="14">
                  <c:v>1</c:v>
                </c:pt>
                <c:pt idx="15">
                  <c:v>1</c:v>
                </c:pt>
                <c:pt idx="16">
                  <c:v>1.6</c:v>
                </c:pt>
                <c:pt idx="17">
                  <c:v>1.6</c:v>
                </c:pt>
                <c:pt idx="18">
                  <c:v>1</c:v>
                </c:pt>
                <c:pt idx="19">
                  <c:v>1.6</c:v>
                </c:pt>
                <c:pt idx="20">
                  <c:v>22</c:v>
                </c:pt>
              </c:numCache>
            </c:numRef>
          </c:val>
        </c:ser>
        <c:ser>
          <c:idx val="1"/>
          <c:order val="1"/>
          <c:tx>
            <c:v>Porcentaje Obtenido </c:v>
          </c:tx>
          <c:dLbls>
            <c:dLbl>
              <c:idx val="0"/>
              <c:layout>
                <c:manualLayout>
                  <c:x val="4.9714143673875314E-3"/>
                  <c:y val="5.661712668082095E-3"/>
                </c:manualLayout>
              </c:layout>
              <c:showVal val="1"/>
            </c:dLbl>
            <c:dLbl>
              <c:idx val="1"/>
              <c:layout>
                <c:manualLayout>
                  <c:x val="5.9049442085958486E-3"/>
                  <c:y val="8.4925690021231768E-3"/>
                </c:manualLayout>
              </c:layout>
              <c:showVal val="1"/>
            </c:dLbl>
            <c:dLbl>
              <c:idx val="2"/>
              <c:layout>
                <c:manualLayout>
                  <c:x val="7.0859167404782996E-3"/>
                  <c:y val="2.5949216627812316E-17"/>
                </c:manualLayout>
              </c:layout>
              <c:showVal val="1"/>
            </c:dLbl>
            <c:dLbl>
              <c:idx val="3"/>
              <c:layout>
                <c:manualLayout>
                  <c:x val="2.9828486204325141E-3"/>
                  <c:y val="1.1323425336164334E-2"/>
                </c:manualLayout>
              </c:layout>
              <c:showVal val="1"/>
            </c:dLbl>
            <c:dLbl>
              <c:idx val="4"/>
              <c:layout>
                <c:manualLayout>
                  <c:x val="5.3448576198668694E-3"/>
                  <c:y val="2.8308563340410427E-3"/>
                </c:manualLayout>
              </c:layout>
              <c:showVal val="1"/>
            </c:dLbl>
            <c:dLbl>
              <c:idx val="5"/>
              <c:layout>
                <c:manualLayout>
                  <c:x val="6.9599801143425816E-3"/>
                  <c:y val="2.8308563340410427E-3"/>
                </c:manualLayout>
              </c:layout>
              <c:showVal val="1"/>
            </c:dLbl>
            <c:dLbl>
              <c:idx val="6"/>
              <c:layout>
                <c:manualLayout>
                  <c:x val="5.9656972408650404E-3"/>
                  <c:y val="2.8308563340410427E-3"/>
                </c:manualLayout>
              </c:layout>
              <c:showVal val="1"/>
            </c:dLbl>
            <c:dLbl>
              <c:idx val="7"/>
              <c:layout>
                <c:manualLayout>
                  <c:x val="1.9885657469550242E-3"/>
                  <c:y val="-2.8308563340410427E-3"/>
                </c:manualLayout>
              </c:layout>
              <c:showVal val="1"/>
            </c:dLbl>
            <c:dLbl>
              <c:idx val="8"/>
              <c:layout>
                <c:manualLayout>
                  <c:x val="6.9599801143425816E-3"/>
                  <c:y val="2.8308563340410427E-3"/>
                </c:manualLayout>
              </c:layout>
              <c:showVal val="1"/>
            </c:dLbl>
            <c:dLbl>
              <c:idx val="9"/>
              <c:layout>
                <c:manualLayout>
                  <c:x val="4.9714574015181498E-3"/>
                  <c:y val="-2.415458937198058E-3"/>
                </c:manualLayout>
              </c:layout>
              <c:showVal val="1"/>
            </c:dLbl>
            <c:dLbl>
              <c:idx val="10"/>
              <c:layout>
                <c:manualLayout>
                  <c:x val="6.9599801143425816E-3"/>
                  <c:y val="0"/>
                </c:manualLayout>
              </c:layout>
              <c:showVal val="1"/>
            </c:dLbl>
            <c:dLbl>
              <c:idx val="11"/>
              <c:layout>
                <c:manualLayout>
                  <c:x val="8.2669028638913504E-3"/>
                  <c:y val="0"/>
                </c:manualLayout>
              </c:layout>
              <c:showVal val="1"/>
            </c:dLbl>
            <c:dLbl>
              <c:idx val="12"/>
              <c:layout>
                <c:manualLayout>
                  <c:x val="5.9656972408649814E-3"/>
                  <c:y val="2.8308563340410427E-3"/>
                </c:manualLayout>
              </c:layout>
              <c:showVal val="1"/>
            </c:dLbl>
            <c:dLbl>
              <c:idx val="13"/>
              <c:layout>
                <c:manualLayout>
                  <c:x val="5.9656972408650404E-3"/>
                  <c:y val="2.8308563340410427E-3"/>
                </c:manualLayout>
              </c:layout>
              <c:showVal val="1"/>
            </c:dLbl>
            <c:dLbl>
              <c:idx val="14"/>
              <c:layout>
                <c:manualLayout>
                  <c:x val="3.9771314939100423E-3"/>
                  <c:y val="8.4925690021231768E-3"/>
                </c:manualLayout>
              </c:layout>
              <c:showVal val="1"/>
            </c:dLbl>
            <c:dLbl>
              <c:idx val="15"/>
              <c:layout>
                <c:manualLayout>
                  <c:x val="2.9828486204325141E-3"/>
                  <c:y val="1.1323425336164334E-2"/>
                </c:manualLayout>
              </c:layout>
              <c:showVal val="1"/>
            </c:dLbl>
            <c:dLbl>
              <c:idx val="16"/>
              <c:layout>
                <c:manualLayout>
                  <c:x val="4.9714574015181498E-3"/>
                  <c:y val="5.6616835938985933E-3"/>
                </c:manualLayout>
              </c:layout>
              <c:showVal val="1"/>
            </c:dLbl>
            <c:dLbl>
              <c:idx val="17"/>
              <c:layout>
                <c:manualLayout>
                  <c:x val="4.9714143673875314E-3"/>
                  <c:y val="8.4925690021231768E-3"/>
                </c:manualLayout>
              </c:layout>
              <c:showVal val="1"/>
            </c:dLbl>
            <c:dLbl>
              <c:idx val="18"/>
              <c:layout>
                <c:manualLayout>
                  <c:x val="3.9771314939100423E-3"/>
                  <c:y val="5.661712668082095E-3"/>
                </c:manualLayout>
              </c:layout>
              <c:showVal val="1"/>
            </c:dLbl>
            <c:dLbl>
              <c:idx val="19"/>
              <c:layout>
                <c:manualLayout>
                  <c:x val="6.9599801143425816E-3"/>
                  <c:y val="0"/>
                </c:manualLayout>
              </c:layout>
              <c:showVal val="1"/>
            </c:dLbl>
            <c:dLbl>
              <c:idx val="20"/>
              <c:layout>
                <c:manualLayout>
                  <c:x val="1.1931394481730065E-2"/>
                  <c:y val="0"/>
                </c:manualLayout>
              </c:layout>
              <c:showVal val="1"/>
            </c:dLbl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Val val="1"/>
          </c:dLbls>
          <c:cat>
            <c:strRef>
              <c:f>'Grafico por Numeral'!$A$3:$A$23</c:f>
              <c:strCache>
                <c:ptCount val="21"/>
                <c:pt idx="0">
                  <c:v>4.1 REQUISITOS GENERALES</c:v>
                </c:pt>
                <c:pt idx="1">
                  <c:v>4.2POLÍTICA DE SySO</c:v>
                </c:pt>
                <c:pt idx="2">
                  <c:v>4.3.1 IPERDEC</c:v>
                </c:pt>
                <c:pt idx="3">
                  <c:v>4.3.2 REQUISITOS LEGALES 
</c:v>
                </c:pt>
                <c:pt idx="4">
                  <c:v>4.3.3 OBJETIVOS Y PROGRAMAS</c:v>
                </c:pt>
                <c:pt idx="5">
                  <c:v>4.4.1.R,R,F,R cuentas y autoridad</c:v>
                </c:pt>
                <c:pt idx="6">
                  <c:v>4.4.2 C, F y toma de conciencia</c:v>
                </c:pt>
                <c:pt idx="7">
                  <c:v>4.4.3.1 Comunicación</c:v>
                </c:pt>
                <c:pt idx="8">
                  <c:v>4.4.3.2 Participación y consulta</c:v>
                </c:pt>
                <c:pt idx="9">
                  <c:v>4.4.4 Documentación</c:v>
                </c:pt>
                <c:pt idx="10">
                  <c:v>4.4.5 Control de Documentos </c:v>
                </c:pt>
                <c:pt idx="11">
                  <c:v>4.4.6 Control Operacional </c:v>
                </c:pt>
                <c:pt idx="12">
                  <c:v>4.4.7 P y R ante emergencias</c:v>
                </c:pt>
                <c:pt idx="13">
                  <c:v>4.5.1  M y S de desempeño </c:v>
                </c:pt>
                <c:pt idx="14">
                  <c:v>4.5.2.1 E. de requisitos legales</c:v>
                </c:pt>
                <c:pt idx="15">
                  <c:v>4.5.2.2 Evaluación de otros requisitos</c:v>
                </c:pt>
                <c:pt idx="16">
                  <c:v>4.5.3.1 Investigación de Incidentes  </c:v>
                </c:pt>
                <c:pt idx="17">
                  <c:v>4.5.3.2 NC, AC y AP</c:v>
                </c:pt>
                <c:pt idx="18">
                  <c:v>4.5.4 Control de registros</c:v>
                </c:pt>
                <c:pt idx="19">
                  <c:v>4.5.5 Auditoría interna</c:v>
                </c:pt>
                <c:pt idx="20">
                  <c:v>4.6 REVISIÓN POR LA DIRECCIÓN</c:v>
                </c:pt>
              </c:strCache>
            </c:strRef>
          </c:cat>
          <c:val>
            <c:numRef>
              <c:f>'Grafico por Numeral'!$C$3:$C$23</c:f>
              <c:numCache>
                <c:formatCode>General</c:formatCode>
                <c:ptCount val="21"/>
                <c:pt idx="0">
                  <c:v>0.70000000000000062</c:v>
                </c:pt>
                <c:pt idx="1">
                  <c:v>1.6</c:v>
                </c:pt>
                <c:pt idx="2">
                  <c:v>25</c:v>
                </c:pt>
                <c:pt idx="3">
                  <c:v>1</c:v>
                </c:pt>
                <c:pt idx="4">
                  <c:v>1.6</c:v>
                </c:pt>
                <c:pt idx="5">
                  <c:v>1.6</c:v>
                </c:pt>
                <c:pt idx="6">
                  <c:v>1.6</c:v>
                </c:pt>
                <c:pt idx="7">
                  <c:v>1</c:v>
                </c:pt>
                <c:pt idx="8">
                  <c:v>1.6</c:v>
                </c:pt>
                <c:pt idx="9">
                  <c:v>1.6</c:v>
                </c:pt>
                <c:pt idx="10">
                  <c:v>1.6</c:v>
                </c:pt>
                <c:pt idx="11">
                  <c:v>18.3</c:v>
                </c:pt>
                <c:pt idx="12">
                  <c:v>1.6</c:v>
                </c:pt>
                <c:pt idx="13">
                  <c:v>1.6</c:v>
                </c:pt>
                <c:pt idx="14">
                  <c:v>1</c:v>
                </c:pt>
                <c:pt idx="15">
                  <c:v>1</c:v>
                </c:pt>
                <c:pt idx="16">
                  <c:v>1.6</c:v>
                </c:pt>
                <c:pt idx="17">
                  <c:v>1.6</c:v>
                </c:pt>
                <c:pt idx="18">
                  <c:v>1</c:v>
                </c:pt>
                <c:pt idx="19">
                  <c:v>1.6</c:v>
                </c:pt>
                <c:pt idx="20">
                  <c:v>22</c:v>
                </c:pt>
              </c:numCache>
            </c:numRef>
          </c:val>
        </c:ser>
        <c:dLbls>
          <c:showVal val="1"/>
        </c:dLbls>
        <c:shape val="cylinder"/>
        <c:axId val="84118144"/>
        <c:axId val="84140800"/>
        <c:axId val="0"/>
      </c:bar3DChart>
      <c:catAx>
        <c:axId val="84118144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900"/>
            </a:pPr>
            <a:endParaRPr lang="es-ES"/>
          </a:p>
        </c:txPr>
        <c:crossAx val="84140800"/>
        <c:crosses val="autoZero"/>
        <c:auto val="1"/>
        <c:lblAlgn val="ctr"/>
        <c:lblOffset val="100"/>
      </c:catAx>
      <c:valAx>
        <c:axId val="84140800"/>
        <c:scaling>
          <c:orientation val="minMax"/>
        </c:scaling>
        <c:delete val="1"/>
        <c:axPos val="l"/>
        <c:numFmt formatCode="General" sourceLinked="1"/>
        <c:tickLblPos val="none"/>
        <c:crossAx val="84118144"/>
        <c:crosses val="autoZero"/>
        <c:crossBetween val="between"/>
      </c:valAx>
    </c:plotArea>
    <c:legend>
      <c:legendPos val="t"/>
    </c:legend>
    <c:plotVisOnly val="1"/>
  </c:chart>
  <c:externalData r:id="rId1"/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01/01012</PublishDate>
  <Abstract>En este documento se consigna una evaluación completa del estado en que se encuentra la empresa en materia de salud ocupacional y seguridad industrial con sus respectivas conclusiones y recomendaciones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SIST02.XSL" StyleName="SIST02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4F1C0F8-DC63-48D5-954F-4343B592E8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1749</TotalTime>
  <Pages>18</Pages>
  <Words>1794</Words>
  <Characters>9869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Diagnóstico Final OHSAS 18001:2007 </vt:lpstr>
    </vt:vector>
  </TitlesOfParts>
  <Company>Electroindustrial Ltda</Company>
  <LinksUpToDate>false</LinksUpToDate>
  <CharactersWithSpaces>11640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Diagnóstico Final OHSAS 18001:2007 </dc:title>
  <dc:subject>Reporte a la alta dirección del estado del Sistema de Seguridad Industrial y Salud Ocupacional </dc:subject>
  <dc:creator/>
  <cp:keywords/>
  <dc:description/>
  <cp:lastModifiedBy>TOSHIBA</cp:lastModifiedBy>
  <cp:revision>18</cp:revision>
  <dcterms:created xsi:type="dcterms:W3CDTF">2012-05-17T14:39:00Z</dcterms:created>
  <dcterms:modified xsi:type="dcterms:W3CDTF">2012-08-24T19:44:00Z</dcterms:modified>
</cp:coreProperties>
</file>